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EB38" w14:textId="77777777" w:rsidR="005D04BE" w:rsidRDefault="005D04BE" w:rsidP="0012203B">
      <w:pPr>
        <w:rPr>
          <w:sz w:val="28"/>
          <w:szCs w:val="28"/>
          <w:u w:val="single"/>
        </w:rPr>
      </w:pPr>
    </w:p>
    <w:p w14:paraId="6CA39FD7" w14:textId="51117AC1" w:rsidR="006340AD" w:rsidRDefault="0012203B" w:rsidP="0012203B">
      <w:pPr>
        <w:rPr>
          <w:sz w:val="28"/>
          <w:szCs w:val="28"/>
          <w:u w:val="single"/>
        </w:rPr>
      </w:pPr>
      <w:r w:rsidRPr="0012203B">
        <w:rPr>
          <w:sz w:val="28"/>
          <w:szCs w:val="28"/>
          <w:u w:val="single"/>
        </w:rPr>
        <w:t>Nuffield Department of Orthopaedics, Rheumatology and Musculoskeletal Sciences</w:t>
      </w:r>
      <w:r>
        <w:rPr>
          <w:sz w:val="28"/>
          <w:szCs w:val="28"/>
          <w:u w:val="single"/>
        </w:rPr>
        <w:t xml:space="preserve"> </w:t>
      </w:r>
      <w:r w:rsidR="006340AD">
        <w:rPr>
          <w:sz w:val="28"/>
          <w:szCs w:val="28"/>
          <w:u w:val="single"/>
        </w:rPr>
        <w:t xml:space="preserve">Patient and Public Involvement </w:t>
      </w:r>
      <w:r>
        <w:rPr>
          <w:sz w:val="28"/>
          <w:szCs w:val="28"/>
          <w:u w:val="single"/>
        </w:rPr>
        <w:t>OPEN ARMS</w:t>
      </w:r>
      <w:r w:rsidR="006340AD">
        <w:rPr>
          <w:sz w:val="28"/>
          <w:szCs w:val="28"/>
          <w:u w:val="single"/>
        </w:rPr>
        <w:t xml:space="preserve"> </w:t>
      </w:r>
      <w:r w:rsidR="001D1600">
        <w:rPr>
          <w:sz w:val="28"/>
          <w:szCs w:val="28"/>
          <w:u w:val="single"/>
        </w:rPr>
        <w:t xml:space="preserve">Steering </w:t>
      </w:r>
      <w:r w:rsidR="00DE26BB">
        <w:rPr>
          <w:sz w:val="28"/>
          <w:szCs w:val="28"/>
          <w:u w:val="single"/>
        </w:rPr>
        <w:t>Committee</w:t>
      </w:r>
      <w:r>
        <w:rPr>
          <w:sz w:val="28"/>
          <w:szCs w:val="28"/>
          <w:u w:val="single"/>
        </w:rPr>
        <w:t xml:space="preserve"> </w:t>
      </w:r>
      <w:r w:rsidR="006340AD">
        <w:rPr>
          <w:sz w:val="28"/>
          <w:szCs w:val="28"/>
          <w:u w:val="single"/>
        </w:rPr>
        <w:t>Terms of Reference</w:t>
      </w:r>
    </w:p>
    <w:p w14:paraId="6CA39FD8" w14:textId="77777777" w:rsidR="00125D15" w:rsidRDefault="006340AD" w:rsidP="006340AD">
      <w:pPr>
        <w:rPr>
          <w:sz w:val="28"/>
          <w:szCs w:val="28"/>
          <w:u w:val="single"/>
        </w:rPr>
      </w:pPr>
      <w:r>
        <w:rPr>
          <w:sz w:val="28"/>
          <w:szCs w:val="28"/>
          <w:u w:val="single"/>
        </w:rPr>
        <w:t>Background</w:t>
      </w:r>
    </w:p>
    <w:p w14:paraId="2EC3F6AE" w14:textId="5FF0E682" w:rsidR="00587733" w:rsidRPr="00EF26B5" w:rsidRDefault="00587733" w:rsidP="00587733">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EF26B5">
        <w:rPr>
          <w:rFonts w:asciiTheme="minorHAnsi" w:eastAsiaTheme="minorHAnsi" w:hAnsiTheme="minorHAnsi" w:cstheme="minorBidi"/>
          <w:sz w:val="28"/>
          <w:szCs w:val="28"/>
          <w:lang w:eastAsia="en-US"/>
        </w:rPr>
        <w:t>The Nuffield Department of Orthopaedics, Rheumatology and Musculoskeletal Sciences (NDORMS) is a medical department within the University of Oxford. NDORMS is based at the Nuffield Orthopaedic Centre hospital, part of the Oxford University Hospitals NHS Foundation Trust. The Nuffield Orthopaedic Centre is the largest specialist academic musculoskeletal hospital in the UK. </w:t>
      </w:r>
      <w:r w:rsidR="00EF26B5">
        <w:rPr>
          <w:rFonts w:asciiTheme="minorHAnsi" w:eastAsiaTheme="minorHAnsi" w:hAnsiTheme="minorHAnsi" w:cstheme="minorBidi"/>
          <w:sz w:val="28"/>
          <w:szCs w:val="28"/>
          <w:lang w:eastAsia="en-US"/>
        </w:rPr>
        <w:t xml:space="preserve">The aim of </w:t>
      </w:r>
      <w:r w:rsidR="00BF1113">
        <w:rPr>
          <w:rFonts w:asciiTheme="minorHAnsi" w:eastAsiaTheme="minorHAnsi" w:hAnsiTheme="minorHAnsi" w:cstheme="minorBidi"/>
          <w:sz w:val="28"/>
          <w:szCs w:val="28"/>
          <w:lang w:eastAsia="en-US"/>
        </w:rPr>
        <w:t>NDO</w:t>
      </w:r>
      <w:r w:rsidR="00C02123">
        <w:rPr>
          <w:rFonts w:asciiTheme="minorHAnsi" w:eastAsiaTheme="minorHAnsi" w:hAnsiTheme="minorHAnsi" w:cstheme="minorBidi"/>
          <w:sz w:val="28"/>
          <w:szCs w:val="28"/>
          <w:lang w:eastAsia="en-US"/>
        </w:rPr>
        <w:t>RMS</w:t>
      </w:r>
      <w:r w:rsidR="00BF1113">
        <w:rPr>
          <w:rFonts w:asciiTheme="minorHAnsi" w:eastAsiaTheme="minorHAnsi" w:hAnsiTheme="minorHAnsi" w:cstheme="minorBidi"/>
          <w:sz w:val="28"/>
          <w:szCs w:val="28"/>
          <w:lang w:eastAsia="en-US"/>
        </w:rPr>
        <w:t xml:space="preserve"> is</w:t>
      </w:r>
      <w:r w:rsidRPr="00EF26B5">
        <w:rPr>
          <w:rFonts w:asciiTheme="minorHAnsi" w:eastAsiaTheme="minorHAnsi" w:hAnsiTheme="minorHAnsi" w:cstheme="minorBidi"/>
          <w:sz w:val="28"/>
          <w:szCs w:val="28"/>
          <w:lang w:eastAsia="en-US"/>
        </w:rPr>
        <w:t xml:space="preserve"> to discover the causes of bone, muscle and joint diseases and develop the best treatments to improve people’s quality of life.</w:t>
      </w:r>
    </w:p>
    <w:p w14:paraId="7585DF00" w14:textId="77777777" w:rsidR="00EF26B5" w:rsidRDefault="00EF26B5" w:rsidP="00587733">
      <w:pPr>
        <w:pStyle w:val="paragraph"/>
        <w:spacing w:before="0" w:beforeAutospacing="0" w:after="0" w:afterAutospacing="0"/>
        <w:textAlignment w:val="baseline"/>
        <w:rPr>
          <w:rFonts w:ascii="Segoe UI" w:hAnsi="Segoe UI" w:cs="Segoe UI"/>
          <w:sz w:val="18"/>
          <w:szCs w:val="18"/>
        </w:rPr>
      </w:pPr>
    </w:p>
    <w:p w14:paraId="6CA39FDA" w14:textId="6E141FA7" w:rsidR="00125D15" w:rsidRPr="008478D9" w:rsidRDefault="003935FD" w:rsidP="006340AD">
      <w:pPr>
        <w:rPr>
          <w:sz w:val="28"/>
          <w:szCs w:val="28"/>
        </w:rPr>
      </w:pPr>
      <w:r>
        <w:rPr>
          <w:sz w:val="28"/>
          <w:szCs w:val="28"/>
        </w:rPr>
        <w:t>A</w:t>
      </w:r>
      <w:r w:rsidR="00204919">
        <w:rPr>
          <w:sz w:val="28"/>
          <w:szCs w:val="28"/>
        </w:rPr>
        <w:t xml:space="preserve"> Patient and Public Involvement</w:t>
      </w:r>
      <w:r>
        <w:rPr>
          <w:sz w:val="28"/>
          <w:szCs w:val="28"/>
        </w:rPr>
        <w:t xml:space="preserve"> (PPI</w:t>
      </w:r>
      <w:r w:rsidR="00BB5430">
        <w:rPr>
          <w:sz w:val="28"/>
          <w:szCs w:val="28"/>
        </w:rPr>
        <w:t>)</w:t>
      </w:r>
      <w:r>
        <w:rPr>
          <w:sz w:val="28"/>
          <w:szCs w:val="28"/>
        </w:rPr>
        <w:t xml:space="preserve"> </w:t>
      </w:r>
      <w:r w:rsidR="001D1600">
        <w:rPr>
          <w:sz w:val="28"/>
          <w:szCs w:val="28"/>
        </w:rPr>
        <w:t xml:space="preserve">Steering </w:t>
      </w:r>
      <w:r w:rsidR="00D20A68">
        <w:rPr>
          <w:sz w:val="28"/>
          <w:szCs w:val="28"/>
        </w:rPr>
        <w:t xml:space="preserve">Committee </w:t>
      </w:r>
      <w:r w:rsidR="00204919">
        <w:rPr>
          <w:sz w:val="28"/>
          <w:szCs w:val="28"/>
        </w:rPr>
        <w:t>Group</w:t>
      </w:r>
      <w:r w:rsidR="0012203B">
        <w:rPr>
          <w:sz w:val="28"/>
          <w:szCs w:val="28"/>
        </w:rPr>
        <w:t xml:space="preserve"> called OPEN ARMS</w:t>
      </w:r>
      <w:r w:rsidR="00204919">
        <w:rPr>
          <w:sz w:val="28"/>
          <w:szCs w:val="28"/>
        </w:rPr>
        <w:t xml:space="preserve"> was established in 20</w:t>
      </w:r>
      <w:r w:rsidR="0012203B">
        <w:rPr>
          <w:sz w:val="28"/>
          <w:szCs w:val="28"/>
        </w:rPr>
        <w:t>21</w:t>
      </w:r>
      <w:r w:rsidR="00204919">
        <w:rPr>
          <w:sz w:val="28"/>
          <w:szCs w:val="28"/>
        </w:rPr>
        <w:t xml:space="preserve"> and is integral to the research activities of </w:t>
      </w:r>
      <w:r w:rsidR="0012203B">
        <w:rPr>
          <w:sz w:val="28"/>
          <w:szCs w:val="28"/>
        </w:rPr>
        <w:t>NDORMS</w:t>
      </w:r>
      <w:r w:rsidR="00BF1113">
        <w:rPr>
          <w:sz w:val="28"/>
          <w:szCs w:val="28"/>
        </w:rPr>
        <w:t xml:space="preserve">. </w:t>
      </w:r>
      <w:r w:rsidR="008478D9" w:rsidRPr="008478D9">
        <w:rPr>
          <w:sz w:val="28"/>
          <w:szCs w:val="28"/>
        </w:rPr>
        <w:t>OPEN ARMS is the Oxford Patient Engagement Network for Arthritis and Musculoskeletal Conditions. </w:t>
      </w:r>
      <w:r w:rsidR="007A340A">
        <w:rPr>
          <w:sz w:val="28"/>
          <w:szCs w:val="28"/>
        </w:rPr>
        <w:t>It</w:t>
      </w:r>
      <w:r w:rsidR="008478D9" w:rsidRPr="008478D9">
        <w:rPr>
          <w:sz w:val="28"/>
          <w:szCs w:val="28"/>
        </w:rPr>
        <w:t xml:space="preserve"> is a partnership between patients, public members (including carers and patients’ families), health researchers, and clinicians. OPEN ARMS aim to make</w:t>
      </w:r>
      <w:r w:rsidR="007A340A" w:rsidRPr="008478D9">
        <w:rPr>
          <w:sz w:val="28"/>
          <w:szCs w:val="28"/>
        </w:rPr>
        <w:t xml:space="preserve"> </w:t>
      </w:r>
      <w:r w:rsidR="008478D9" w:rsidRPr="008478D9">
        <w:rPr>
          <w:sz w:val="28"/>
          <w:szCs w:val="28"/>
        </w:rPr>
        <w:t xml:space="preserve">research relevant and accessible to all and improve future patient care. </w:t>
      </w:r>
      <w:r w:rsidR="00AA5729">
        <w:rPr>
          <w:sz w:val="28"/>
          <w:szCs w:val="28"/>
        </w:rPr>
        <w:t>OPEN ARMS m</w:t>
      </w:r>
      <w:r w:rsidR="00204919">
        <w:rPr>
          <w:sz w:val="28"/>
          <w:szCs w:val="28"/>
        </w:rPr>
        <w:t xml:space="preserve">embers </w:t>
      </w:r>
      <w:r w:rsidR="00AA5729">
        <w:rPr>
          <w:sz w:val="28"/>
          <w:szCs w:val="28"/>
        </w:rPr>
        <w:t>are</w:t>
      </w:r>
      <w:r w:rsidR="00204919">
        <w:rPr>
          <w:sz w:val="28"/>
          <w:szCs w:val="28"/>
        </w:rPr>
        <w:t xml:space="preserve"> involved in setting research strategy, reviewing funding proposals, advising on study design, reviewing patient literature, participating in study management groups and supporting publicity.</w:t>
      </w:r>
    </w:p>
    <w:p w14:paraId="6CA39FDB" w14:textId="1394816A" w:rsidR="00204919" w:rsidRDefault="00D20A68" w:rsidP="006340AD">
      <w:pPr>
        <w:rPr>
          <w:sz w:val="28"/>
          <w:szCs w:val="28"/>
        </w:rPr>
      </w:pPr>
      <w:r>
        <w:rPr>
          <w:sz w:val="28"/>
          <w:szCs w:val="28"/>
        </w:rPr>
        <w:t>OPEN ARMS</w:t>
      </w:r>
      <w:r w:rsidR="00204919">
        <w:rPr>
          <w:sz w:val="28"/>
          <w:szCs w:val="28"/>
        </w:rPr>
        <w:t xml:space="preserve"> also has a PPI Network</w:t>
      </w:r>
      <w:r w:rsidR="009E25CC">
        <w:rPr>
          <w:sz w:val="28"/>
          <w:szCs w:val="28"/>
        </w:rPr>
        <w:t>,</w:t>
      </w:r>
      <w:r w:rsidR="00204919">
        <w:rPr>
          <w:sz w:val="28"/>
          <w:szCs w:val="28"/>
        </w:rPr>
        <w:t xml:space="preserve"> which consists of members of the public and patients with experience/interest in musculoskeletal conditions and health research. Members of the Network </w:t>
      </w:r>
      <w:r w:rsidR="00564BD3">
        <w:rPr>
          <w:sz w:val="28"/>
          <w:szCs w:val="28"/>
        </w:rPr>
        <w:t xml:space="preserve">who have signed up to the OPEN ARMS mailing list </w:t>
      </w:r>
      <w:r w:rsidR="00204919">
        <w:rPr>
          <w:sz w:val="28"/>
          <w:szCs w:val="28"/>
        </w:rPr>
        <w:t>receive</w:t>
      </w:r>
      <w:r w:rsidR="00564BD3">
        <w:rPr>
          <w:sz w:val="28"/>
          <w:szCs w:val="28"/>
        </w:rPr>
        <w:t xml:space="preserve"> a</w:t>
      </w:r>
      <w:r w:rsidR="00204919">
        <w:rPr>
          <w:sz w:val="28"/>
          <w:szCs w:val="28"/>
        </w:rPr>
        <w:t xml:space="preserve"> newsletter</w:t>
      </w:r>
      <w:r w:rsidR="00564BD3">
        <w:rPr>
          <w:sz w:val="28"/>
          <w:szCs w:val="28"/>
        </w:rPr>
        <w:t xml:space="preserve"> three times a year</w:t>
      </w:r>
      <w:r w:rsidR="009E25CC">
        <w:rPr>
          <w:sz w:val="28"/>
          <w:szCs w:val="28"/>
        </w:rPr>
        <w:t>. T</w:t>
      </w:r>
      <w:r w:rsidR="00F035D4">
        <w:rPr>
          <w:sz w:val="28"/>
          <w:szCs w:val="28"/>
        </w:rPr>
        <w:t xml:space="preserve">hey can </w:t>
      </w:r>
      <w:r w:rsidR="00204919">
        <w:rPr>
          <w:sz w:val="28"/>
          <w:szCs w:val="28"/>
        </w:rPr>
        <w:t>attend ‘</w:t>
      </w:r>
      <w:r>
        <w:rPr>
          <w:sz w:val="28"/>
          <w:szCs w:val="28"/>
        </w:rPr>
        <w:t>Meet</w:t>
      </w:r>
      <w:r w:rsidR="00204919">
        <w:rPr>
          <w:sz w:val="28"/>
          <w:szCs w:val="28"/>
        </w:rPr>
        <w:t xml:space="preserve"> the Researcher’ </w:t>
      </w:r>
      <w:r w:rsidR="00B31170">
        <w:rPr>
          <w:sz w:val="28"/>
          <w:szCs w:val="28"/>
        </w:rPr>
        <w:t>talks</w:t>
      </w:r>
      <w:r w:rsidR="00204919">
        <w:rPr>
          <w:sz w:val="28"/>
          <w:szCs w:val="28"/>
        </w:rPr>
        <w:t xml:space="preserve"> an</w:t>
      </w:r>
      <w:r w:rsidR="00BF5D4D">
        <w:rPr>
          <w:sz w:val="28"/>
          <w:szCs w:val="28"/>
        </w:rPr>
        <w:t>d</w:t>
      </w:r>
      <w:r w:rsidR="00204919">
        <w:rPr>
          <w:sz w:val="28"/>
          <w:szCs w:val="28"/>
        </w:rPr>
        <w:t xml:space="preserve"> participate in </w:t>
      </w:r>
      <w:r w:rsidR="003935FD">
        <w:rPr>
          <w:sz w:val="28"/>
          <w:szCs w:val="28"/>
        </w:rPr>
        <w:t xml:space="preserve">musculoskeletal research </w:t>
      </w:r>
      <w:r w:rsidR="00204919">
        <w:rPr>
          <w:sz w:val="28"/>
          <w:szCs w:val="28"/>
        </w:rPr>
        <w:t>involvement/engagement activities.</w:t>
      </w:r>
    </w:p>
    <w:p w14:paraId="05F33AB8" w14:textId="77777777" w:rsidR="00C9052F" w:rsidRDefault="00C9052F" w:rsidP="006340AD">
      <w:pPr>
        <w:rPr>
          <w:sz w:val="28"/>
          <w:szCs w:val="28"/>
          <w:u w:val="single"/>
        </w:rPr>
      </w:pPr>
    </w:p>
    <w:p w14:paraId="789DFFCD" w14:textId="77777777" w:rsidR="00C9052F" w:rsidRDefault="00C9052F" w:rsidP="006340AD">
      <w:pPr>
        <w:rPr>
          <w:sz w:val="28"/>
          <w:szCs w:val="28"/>
          <w:u w:val="single"/>
        </w:rPr>
      </w:pPr>
    </w:p>
    <w:p w14:paraId="6CA39FDC" w14:textId="5F2063B5" w:rsidR="003935FD" w:rsidRDefault="000F614A" w:rsidP="006340AD">
      <w:pPr>
        <w:rPr>
          <w:sz w:val="28"/>
          <w:szCs w:val="28"/>
          <w:u w:val="single"/>
        </w:rPr>
      </w:pPr>
      <w:r>
        <w:rPr>
          <w:sz w:val="28"/>
          <w:szCs w:val="28"/>
          <w:u w:val="single"/>
        </w:rPr>
        <w:lastRenderedPageBreak/>
        <w:t>Vision</w:t>
      </w:r>
    </w:p>
    <w:p w14:paraId="6CA39FDD" w14:textId="09A76AB1" w:rsidR="000F614A" w:rsidRDefault="006D021A" w:rsidP="006340AD">
      <w:pPr>
        <w:rPr>
          <w:sz w:val="28"/>
          <w:szCs w:val="28"/>
        </w:rPr>
      </w:pPr>
      <w:r>
        <w:rPr>
          <w:sz w:val="28"/>
          <w:szCs w:val="28"/>
        </w:rPr>
        <w:t xml:space="preserve">Our vision is to create a community of impassioned, informed and determined people to support and provide advice through involvement in the development and conduct of research at </w:t>
      </w:r>
      <w:r w:rsidR="00921B1C">
        <w:rPr>
          <w:sz w:val="28"/>
          <w:szCs w:val="28"/>
        </w:rPr>
        <w:t>NDORMS.</w:t>
      </w:r>
      <w:r>
        <w:rPr>
          <w:sz w:val="28"/>
          <w:szCs w:val="28"/>
        </w:rPr>
        <w:t xml:space="preserve"> We aim to ensure that the best patient-focussed research is offered on behalf of the </w:t>
      </w:r>
      <w:r w:rsidR="00B10E85" w:rsidRPr="00EF26B5">
        <w:rPr>
          <w:sz w:val="28"/>
          <w:szCs w:val="28"/>
        </w:rPr>
        <w:t>Oxford University Hospitals NHS Foundation Trust</w:t>
      </w:r>
      <w:r>
        <w:rPr>
          <w:sz w:val="28"/>
          <w:szCs w:val="28"/>
        </w:rPr>
        <w:t>.</w:t>
      </w:r>
    </w:p>
    <w:p w14:paraId="6CA39FDE" w14:textId="77777777" w:rsidR="006D021A" w:rsidRDefault="006D021A" w:rsidP="006340AD">
      <w:pPr>
        <w:rPr>
          <w:sz w:val="28"/>
          <w:szCs w:val="28"/>
          <w:u w:val="single"/>
        </w:rPr>
      </w:pPr>
      <w:r>
        <w:rPr>
          <w:sz w:val="28"/>
          <w:szCs w:val="28"/>
          <w:u w:val="single"/>
        </w:rPr>
        <w:t>Remit and Responsibilities</w:t>
      </w:r>
    </w:p>
    <w:p w14:paraId="6CA39FDF" w14:textId="330BD87B" w:rsidR="006D021A" w:rsidRPr="00C03342" w:rsidRDefault="00E57B1B" w:rsidP="00C03342">
      <w:pPr>
        <w:pStyle w:val="ListParagraph"/>
        <w:numPr>
          <w:ilvl w:val="0"/>
          <w:numId w:val="4"/>
        </w:numPr>
        <w:rPr>
          <w:sz w:val="28"/>
          <w:szCs w:val="28"/>
        </w:rPr>
      </w:pPr>
      <w:r>
        <w:rPr>
          <w:sz w:val="28"/>
          <w:szCs w:val="28"/>
        </w:rPr>
        <w:t>R</w:t>
      </w:r>
      <w:r w:rsidR="008E2E1F" w:rsidRPr="00C03342">
        <w:rPr>
          <w:sz w:val="28"/>
          <w:szCs w:val="28"/>
        </w:rPr>
        <w:t>epresenting</w:t>
      </w:r>
      <w:r w:rsidR="00025C07">
        <w:rPr>
          <w:sz w:val="28"/>
          <w:szCs w:val="28"/>
        </w:rPr>
        <w:t>, supporting</w:t>
      </w:r>
      <w:r w:rsidR="008E2E1F" w:rsidRPr="00C03342">
        <w:rPr>
          <w:sz w:val="28"/>
          <w:szCs w:val="28"/>
        </w:rPr>
        <w:t xml:space="preserve"> researchers to develop and conduct high quality research at </w:t>
      </w:r>
      <w:r w:rsidR="00AA5729" w:rsidRPr="00C03342">
        <w:rPr>
          <w:sz w:val="28"/>
          <w:szCs w:val="28"/>
        </w:rPr>
        <w:t>NDORMS</w:t>
      </w:r>
      <w:r w:rsidR="008E2E1F" w:rsidRPr="00C03342">
        <w:rPr>
          <w:sz w:val="28"/>
          <w:szCs w:val="28"/>
        </w:rPr>
        <w:t>, focus</w:t>
      </w:r>
      <w:r w:rsidR="00025C07">
        <w:rPr>
          <w:sz w:val="28"/>
          <w:szCs w:val="28"/>
        </w:rPr>
        <w:t>sing</w:t>
      </w:r>
      <w:r w:rsidR="008E2E1F" w:rsidRPr="00C03342">
        <w:rPr>
          <w:sz w:val="28"/>
          <w:szCs w:val="28"/>
        </w:rPr>
        <w:t xml:space="preserve"> at all times on the needs of patients.</w:t>
      </w:r>
    </w:p>
    <w:p w14:paraId="6CA39FE0" w14:textId="659EC6C2" w:rsidR="008E2E1F" w:rsidRPr="00C03342" w:rsidRDefault="00025C07" w:rsidP="00C03342">
      <w:pPr>
        <w:pStyle w:val="ListParagraph"/>
        <w:numPr>
          <w:ilvl w:val="0"/>
          <w:numId w:val="4"/>
        </w:numPr>
        <w:rPr>
          <w:sz w:val="28"/>
          <w:szCs w:val="28"/>
        </w:rPr>
      </w:pPr>
      <w:r>
        <w:rPr>
          <w:sz w:val="28"/>
          <w:szCs w:val="28"/>
        </w:rPr>
        <w:t>S</w:t>
      </w:r>
      <w:r w:rsidR="008E2E1F" w:rsidRPr="00C03342">
        <w:rPr>
          <w:sz w:val="28"/>
          <w:szCs w:val="28"/>
        </w:rPr>
        <w:t>upport</w:t>
      </w:r>
      <w:r>
        <w:rPr>
          <w:sz w:val="28"/>
          <w:szCs w:val="28"/>
        </w:rPr>
        <w:t xml:space="preserve">ing </w:t>
      </w:r>
      <w:r w:rsidR="008E2E1F" w:rsidRPr="00C03342">
        <w:rPr>
          <w:sz w:val="28"/>
          <w:szCs w:val="28"/>
        </w:rPr>
        <w:t>new members and members of the wide</w:t>
      </w:r>
      <w:r>
        <w:rPr>
          <w:sz w:val="28"/>
          <w:szCs w:val="28"/>
        </w:rPr>
        <w:t>ning</w:t>
      </w:r>
      <w:r w:rsidR="008E2E1F" w:rsidRPr="00C03342">
        <w:rPr>
          <w:sz w:val="28"/>
          <w:szCs w:val="28"/>
        </w:rPr>
        <w:t xml:space="preserve"> PPI Network to undertake PPI activities</w:t>
      </w:r>
      <w:r>
        <w:rPr>
          <w:sz w:val="28"/>
          <w:szCs w:val="28"/>
        </w:rPr>
        <w:t>.</w:t>
      </w:r>
    </w:p>
    <w:p w14:paraId="6CA39FE1" w14:textId="28648E56" w:rsidR="008E2E1F" w:rsidRPr="00C03342" w:rsidRDefault="00EB079D" w:rsidP="00C03342">
      <w:pPr>
        <w:pStyle w:val="ListParagraph"/>
        <w:numPr>
          <w:ilvl w:val="0"/>
          <w:numId w:val="4"/>
        </w:numPr>
        <w:rPr>
          <w:sz w:val="28"/>
          <w:szCs w:val="28"/>
        </w:rPr>
      </w:pPr>
      <w:r>
        <w:rPr>
          <w:sz w:val="28"/>
          <w:szCs w:val="28"/>
        </w:rPr>
        <w:t>P</w:t>
      </w:r>
      <w:r w:rsidR="00BE64DA" w:rsidRPr="00C03342">
        <w:rPr>
          <w:sz w:val="28"/>
          <w:szCs w:val="28"/>
        </w:rPr>
        <w:t xml:space="preserve">rovide the </w:t>
      </w:r>
      <w:r w:rsidR="00C57D5F">
        <w:rPr>
          <w:sz w:val="28"/>
          <w:szCs w:val="28"/>
        </w:rPr>
        <w:t xml:space="preserve">National Institute for Health Research Oxford Biomedical Research Centre (NIHR </w:t>
      </w:r>
      <w:proofErr w:type="spellStart"/>
      <w:r w:rsidR="00C57D5F">
        <w:rPr>
          <w:sz w:val="28"/>
          <w:szCs w:val="28"/>
        </w:rPr>
        <w:t>Ox</w:t>
      </w:r>
      <w:r w:rsidR="00BE64DA" w:rsidRPr="00C03342">
        <w:rPr>
          <w:sz w:val="28"/>
          <w:szCs w:val="28"/>
        </w:rPr>
        <w:t>BRC</w:t>
      </w:r>
      <w:proofErr w:type="spellEnd"/>
      <w:r w:rsidR="00C57D5F">
        <w:rPr>
          <w:sz w:val="28"/>
          <w:szCs w:val="28"/>
        </w:rPr>
        <w:t>)</w:t>
      </w:r>
      <w:r w:rsidR="00BE64DA" w:rsidRPr="00C03342">
        <w:rPr>
          <w:sz w:val="28"/>
          <w:szCs w:val="28"/>
        </w:rPr>
        <w:t xml:space="preserve"> Board (and consequently the NIHR) with assurances that its strategy for PPI is being implemented.</w:t>
      </w:r>
    </w:p>
    <w:p w14:paraId="6CA39FE2" w14:textId="7370D6F4" w:rsidR="00BE64DA" w:rsidRPr="00C03342" w:rsidRDefault="00BE64DA" w:rsidP="00C03342">
      <w:pPr>
        <w:pStyle w:val="ListParagraph"/>
        <w:numPr>
          <w:ilvl w:val="0"/>
          <w:numId w:val="4"/>
        </w:numPr>
        <w:rPr>
          <w:sz w:val="28"/>
          <w:szCs w:val="28"/>
        </w:rPr>
      </w:pPr>
      <w:r w:rsidRPr="00C03342">
        <w:rPr>
          <w:sz w:val="28"/>
          <w:szCs w:val="28"/>
        </w:rPr>
        <w:t xml:space="preserve">To link with local and national groups to promote PPI in research. </w:t>
      </w:r>
    </w:p>
    <w:p w14:paraId="6CA39FE3" w14:textId="77777777" w:rsidR="00BE64DA" w:rsidRPr="00C03342" w:rsidRDefault="00BE64DA" w:rsidP="00C03342">
      <w:pPr>
        <w:pStyle w:val="ListParagraph"/>
        <w:numPr>
          <w:ilvl w:val="0"/>
          <w:numId w:val="4"/>
        </w:numPr>
        <w:rPr>
          <w:sz w:val="28"/>
          <w:szCs w:val="28"/>
        </w:rPr>
      </w:pPr>
      <w:r w:rsidRPr="00C03342">
        <w:rPr>
          <w:sz w:val="28"/>
          <w:szCs w:val="28"/>
        </w:rPr>
        <w:t>To assist with the promoting and understanding of research and research participation for patients, their carers members of the public.</w:t>
      </w:r>
    </w:p>
    <w:p w14:paraId="6CA39FE4" w14:textId="77777777" w:rsidR="00BE64DA" w:rsidRPr="00C03342" w:rsidRDefault="00BE64DA" w:rsidP="00C03342">
      <w:pPr>
        <w:pStyle w:val="ListParagraph"/>
        <w:numPr>
          <w:ilvl w:val="0"/>
          <w:numId w:val="4"/>
        </w:numPr>
        <w:rPr>
          <w:sz w:val="28"/>
          <w:szCs w:val="28"/>
        </w:rPr>
      </w:pPr>
      <w:r w:rsidRPr="00C03342">
        <w:rPr>
          <w:sz w:val="28"/>
          <w:szCs w:val="28"/>
        </w:rPr>
        <w:t>To encourage diversity and inclusivity of access to research activities.</w:t>
      </w:r>
    </w:p>
    <w:p w14:paraId="6CA39FE5" w14:textId="58CAA860" w:rsidR="00BE64DA" w:rsidRPr="00C03342" w:rsidRDefault="00F3480A" w:rsidP="00C03342">
      <w:pPr>
        <w:pStyle w:val="ListParagraph"/>
        <w:numPr>
          <w:ilvl w:val="0"/>
          <w:numId w:val="4"/>
        </w:numPr>
        <w:rPr>
          <w:sz w:val="28"/>
          <w:szCs w:val="28"/>
        </w:rPr>
      </w:pPr>
      <w:r>
        <w:rPr>
          <w:sz w:val="28"/>
          <w:szCs w:val="28"/>
        </w:rPr>
        <w:t>W</w:t>
      </w:r>
      <w:r w:rsidR="00BE64DA" w:rsidRPr="00C03342">
        <w:rPr>
          <w:sz w:val="28"/>
          <w:szCs w:val="28"/>
        </w:rPr>
        <w:t xml:space="preserve">ork with researchers from </w:t>
      </w:r>
      <w:r w:rsidR="00C54A04" w:rsidRPr="00C03342">
        <w:rPr>
          <w:sz w:val="28"/>
          <w:szCs w:val="28"/>
        </w:rPr>
        <w:t>NDORMS</w:t>
      </w:r>
      <w:r w:rsidR="00BE64DA" w:rsidRPr="00C03342">
        <w:rPr>
          <w:sz w:val="28"/>
          <w:szCs w:val="28"/>
        </w:rPr>
        <w:t xml:space="preserve"> to understand and establish priorities.</w:t>
      </w:r>
    </w:p>
    <w:p w14:paraId="6CA39FE6" w14:textId="715E9712" w:rsidR="00BE64DA" w:rsidRPr="00C03342" w:rsidRDefault="002705A0" w:rsidP="00C03342">
      <w:pPr>
        <w:pStyle w:val="ListParagraph"/>
        <w:numPr>
          <w:ilvl w:val="0"/>
          <w:numId w:val="4"/>
        </w:numPr>
        <w:rPr>
          <w:sz w:val="28"/>
          <w:szCs w:val="28"/>
        </w:rPr>
      </w:pPr>
      <w:r w:rsidRPr="00C03342">
        <w:rPr>
          <w:sz w:val="28"/>
          <w:szCs w:val="28"/>
        </w:rPr>
        <w:t>To be a voice for</w:t>
      </w:r>
      <w:r w:rsidR="00BE64DA" w:rsidRPr="00C03342">
        <w:rPr>
          <w:sz w:val="28"/>
          <w:szCs w:val="28"/>
        </w:rPr>
        <w:t xml:space="preserve"> patient</w:t>
      </w:r>
      <w:r w:rsidRPr="00C03342">
        <w:rPr>
          <w:sz w:val="28"/>
          <w:szCs w:val="28"/>
        </w:rPr>
        <w:t xml:space="preserve"> rights in </w:t>
      </w:r>
      <w:r w:rsidR="00BE64DA" w:rsidRPr="00C03342">
        <w:rPr>
          <w:sz w:val="28"/>
          <w:szCs w:val="28"/>
        </w:rPr>
        <w:t>research activities.</w:t>
      </w:r>
    </w:p>
    <w:p w14:paraId="2503FD6D" w14:textId="77777777" w:rsidR="0027181B" w:rsidRDefault="00BE64DA" w:rsidP="0027181B">
      <w:pPr>
        <w:pStyle w:val="ListParagraph"/>
        <w:numPr>
          <w:ilvl w:val="0"/>
          <w:numId w:val="4"/>
        </w:numPr>
        <w:rPr>
          <w:sz w:val="28"/>
          <w:szCs w:val="28"/>
        </w:rPr>
      </w:pPr>
      <w:r w:rsidRPr="00C03342">
        <w:rPr>
          <w:sz w:val="28"/>
          <w:szCs w:val="28"/>
        </w:rPr>
        <w:t>To establish working groups, as appropriate, in order to develop resources and policies to support the development of PPI.</w:t>
      </w:r>
    </w:p>
    <w:p w14:paraId="6CA39FE8" w14:textId="45067D5C" w:rsidR="00BE64DA" w:rsidRPr="0027181B" w:rsidRDefault="00BE64DA" w:rsidP="0027181B">
      <w:pPr>
        <w:pStyle w:val="ListParagraph"/>
        <w:numPr>
          <w:ilvl w:val="0"/>
          <w:numId w:val="4"/>
        </w:numPr>
        <w:rPr>
          <w:sz w:val="28"/>
          <w:szCs w:val="28"/>
        </w:rPr>
      </w:pPr>
      <w:r w:rsidRPr="0027181B">
        <w:rPr>
          <w:sz w:val="28"/>
          <w:szCs w:val="28"/>
        </w:rPr>
        <w:t xml:space="preserve">Where appropriate, to provide support to initiatives for improving patient care and services at </w:t>
      </w:r>
      <w:r w:rsidR="00B10E85" w:rsidRPr="0027181B">
        <w:rPr>
          <w:sz w:val="28"/>
          <w:szCs w:val="28"/>
        </w:rPr>
        <w:t>Oxford University Hospitals NHS Foundation Trust</w:t>
      </w:r>
      <w:r w:rsidRPr="0027181B">
        <w:rPr>
          <w:sz w:val="28"/>
          <w:szCs w:val="28"/>
        </w:rPr>
        <w:t xml:space="preserve">, and signpost patients and carers to </w:t>
      </w:r>
      <w:r w:rsidR="0027181B" w:rsidRPr="0027181B">
        <w:rPr>
          <w:sz w:val="28"/>
          <w:szCs w:val="28"/>
        </w:rPr>
        <w:t>re</w:t>
      </w:r>
      <w:r w:rsidRPr="0027181B">
        <w:rPr>
          <w:sz w:val="28"/>
          <w:szCs w:val="28"/>
        </w:rPr>
        <w:t xml:space="preserve">sources </w:t>
      </w:r>
      <w:r w:rsidR="0027181B" w:rsidRPr="0027181B">
        <w:rPr>
          <w:sz w:val="28"/>
          <w:szCs w:val="28"/>
        </w:rPr>
        <w:t xml:space="preserve">for </w:t>
      </w:r>
      <w:r w:rsidRPr="0027181B">
        <w:rPr>
          <w:sz w:val="28"/>
          <w:szCs w:val="28"/>
        </w:rPr>
        <w:t>support.</w:t>
      </w:r>
    </w:p>
    <w:p w14:paraId="0FB4A41A" w14:textId="60471D48" w:rsidR="00C9052F" w:rsidRPr="00C9052F" w:rsidRDefault="0027181B" w:rsidP="004C44C2">
      <w:pPr>
        <w:pStyle w:val="ListParagraph"/>
        <w:numPr>
          <w:ilvl w:val="0"/>
          <w:numId w:val="4"/>
        </w:numPr>
        <w:rPr>
          <w:sz w:val="28"/>
          <w:szCs w:val="28"/>
        </w:rPr>
      </w:pPr>
      <w:r>
        <w:rPr>
          <w:sz w:val="28"/>
          <w:szCs w:val="28"/>
        </w:rPr>
        <w:t>H</w:t>
      </w:r>
      <w:r w:rsidR="00BE64DA" w:rsidRPr="00C03342">
        <w:rPr>
          <w:sz w:val="28"/>
          <w:szCs w:val="28"/>
        </w:rPr>
        <w:t xml:space="preserve">ave an awareness of the PPI budget </w:t>
      </w:r>
      <w:r>
        <w:rPr>
          <w:sz w:val="28"/>
          <w:szCs w:val="28"/>
        </w:rPr>
        <w:t>by</w:t>
      </w:r>
      <w:r w:rsidR="00BE64DA" w:rsidRPr="00C03342">
        <w:rPr>
          <w:sz w:val="28"/>
          <w:szCs w:val="28"/>
        </w:rPr>
        <w:t xml:space="preserve"> receiving six monthly upda</w:t>
      </w:r>
      <w:r w:rsidR="004C44C2" w:rsidRPr="00C03342">
        <w:rPr>
          <w:sz w:val="28"/>
          <w:szCs w:val="28"/>
        </w:rPr>
        <w:t xml:space="preserve">tes from the PPI </w:t>
      </w:r>
      <w:r w:rsidR="006B6EC5" w:rsidRPr="00C03342">
        <w:rPr>
          <w:sz w:val="28"/>
          <w:szCs w:val="28"/>
        </w:rPr>
        <w:t>Coordinator</w:t>
      </w:r>
      <w:r w:rsidR="004C44C2" w:rsidRPr="00C03342">
        <w:rPr>
          <w:sz w:val="28"/>
          <w:szCs w:val="28"/>
        </w:rPr>
        <w:t>.</w:t>
      </w:r>
    </w:p>
    <w:p w14:paraId="331FA2F2" w14:textId="77777777" w:rsidR="00C9052F" w:rsidRDefault="00C9052F" w:rsidP="004C44C2">
      <w:pPr>
        <w:rPr>
          <w:sz w:val="28"/>
          <w:szCs w:val="28"/>
          <w:u w:val="single"/>
        </w:rPr>
      </w:pPr>
    </w:p>
    <w:p w14:paraId="6CA39FEA" w14:textId="233B4054" w:rsidR="004C44C2" w:rsidRDefault="004C44C2" w:rsidP="004C44C2">
      <w:pPr>
        <w:rPr>
          <w:sz w:val="28"/>
          <w:szCs w:val="28"/>
          <w:u w:val="single"/>
        </w:rPr>
      </w:pPr>
      <w:r>
        <w:rPr>
          <w:sz w:val="28"/>
          <w:szCs w:val="28"/>
          <w:u w:val="single"/>
        </w:rPr>
        <w:lastRenderedPageBreak/>
        <w:t>Accountability and Reporting</w:t>
      </w:r>
    </w:p>
    <w:p w14:paraId="7DADDBD6" w14:textId="5B210FEF" w:rsidR="0040296C" w:rsidRPr="0040296C" w:rsidRDefault="0040296C" w:rsidP="0040296C">
      <w:pPr>
        <w:spacing w:after="0" w:line="240" w:lineRule="auto"/>
        <w:rPr>
          <w:sz w:val="28"/>
          <w:szCs w:val="28"/>
        </w:rPr>
      </w:pPr>
      <w:r w:rsidRPr="0040296C">
        <w:rPr>
          <w:sz w:val="28"/>
          <w:szCs w:val="28"/>
        </w:rPr>
        <w:t xml:space="preserve">The OPEN ARMS </w:t>
      </w:r>
      <w:r w:rsidR="001D1600">
        <w:rPr>
          <w:sz w:val="28"/>
          <w:szCs w:val="28"/>
        </w:rPr>
        <w:t xml:space="preserve">Steering </w:t>
      </w:r>
      <w:r w:rsidRPr="0040296C">
        <w:rPr>
          <w:sz w:val="28"/>
          <w:szCs w:val="28"/>
        </w:rPr>
        <w:t xml:space="preserve">Committee will report to the </w:t>
      </w:r>
      <w:r w:rsidR="00C57D5F">
        <w:rPr>
          <w:sz w:val="28"/>
          <w:szCs w:val="28"/>
        </w:rPr>
        <w:t xml:space="preserve">NIHR </w:t>
      </w:r>
      <w:proofErr w:type="spellStart"/>
      <w:r w:rsidRPr="0040296C">
        <w:rPr>
          <w:sz w:val="28"/>
          <w:szCs w:val="28"/>
        </w:rPr>
        <w:t>Ox</w:t>
      </w:r>
      <w:r w:rsidR="00614E15">
        <w:rPr>
          <w:sz w:val="28"/>
          <w:szCs w:val="28"/>
        </w:rPr>
        <w:t>BRC</w:t>
      </w:r>
      <w:proofErr w:type="spellEnd"/>
      <w:r w:rsidR="00614E15">
        <w:rPr>
          <w:sz w:val="28"/>
          <w:szCs w:val="28"/>
        </w:rPr>
        <w:t xml:space="preserve"> </w:t>
      </w:r>
      <w:r w:rsidRPr="0040296C">
        <w:rPr>
          <w:sz w:val="28"/>
          <w:szCs w:val="28"/>
        </w:rPr>
        <w:t xml:space="preserve">Steering Committee (meeting quarterly) via the MSK Theme Lead and Deputy MSK Theme Lead via the OPEN ARMS PPI Coordinator. The OPEN ARMS </w:t>
      </w:r>
      <w:r w:rsidR="00614E15">
        <w:rPr>
          <w:sz w:val="28"/>
          <w:szCs w:val="28"/>
        </w:rPr>
        <w:t xml:space="preserve">Steering </w:t>
      </w:r>
      <w:r w:rsidRPr="0040296C">
        <w:rPr>
          <w:sz w:val="28"/>
          <w:szCs w:val="28"/>
        </w:rPr>
        <w:t xml:space="preserve">Committee will report annually via the </w:t>
      </w:r>
      <w:r w:rsidR="00C57D5F">
        <w:rPr>
          <w:sz w:val="28"/>
          <w:szCs w:val="28"/>
        </w:rPr>
        <w:t xml:space="preserve">NIHR </w:t>
      </w:r>
      <w:proofErr w:type="spellStart"/>
      <w:r w:rsidRPr="0040296C">
        <w:rPr>
          <w:sz w:val="28"/>
          <w:szCs w:val="28"/>
        </w:rPr>
        <w:t>OxBRC</w:t>
      </w:r>
      <w:proofErr w:type="spellEnd"/>
      <w:r w:rsidRPr="0040296C">
        <w:rPr>
          <w:sz w:val="28"/>
          <w:szCs w:val="28"/>
        </w:rPr>
        <w:t xml:space="preserve"> annual report.</w:t>
      </w:r>
    </w:p>
    <w:p w14:paraId="355A29F9" w14:textId="77777777" w:rsidR="0040296C" w:rsidRPr="00441D5E" w:rsidRDefault="0040296C" w:rsidP="008A0F9B">
      <w:pPr>
        <w:rPr>
          <w:color w:val="FF0000"/>
          <w:sz w:val="28"/>
          <w:szCs w:val="28"/>
        </w:rPr>
      </w:pPr>
    </w:p>
    <w:p w14:paraId="6CA39FEC" w14:textId="77777777" w:rsidR="008A0F9B" w:rsidRDefault="009B1D69" w:rsidP="008A0F9B">
      <w:pPr>
        <w:rPr>
          <w:sz w:val="28"/>
          <w:szCs w:val="28"/>
          <w:u w:val="single"/>
        </w:rPr>
      </w:pPr>
      <w:r>
        <w:rPr>
          <w:sz w:val="28"/>
          <w:szCs w:val="28"/>
          <w:u w:val="single"/>
        </w:rPr>
        <w:t>Membership</w:t>
      </w:r>
    </w:p>
    <w:p w14:paraId="6CA39FED" w14:textId="6123FED7" w:rsidR="009B1D69" w:rsidRDefault="00DB2EC7" w:rsidP="008A0F9B">
      <w:pPr>
        <w:rPr>
          <w:sz w:val="28"/>
          <w:szCs w:val="28"/>
        </w:rPr>
      </w:pPr>
      <w:r>
        <w:rPr>
          <w:sz w:val="28"/>
          <w:szCs w:val="28"/>
        </w:rPr>
        <w:t xml:space="preserve">The </w:t>
      </w:r>
      <w:r w:rsidR="00027FD2">
        <w:rPr>
          <w:sz w:val="28"/>
          <w:szCs w:val="28"/>
        </w:rPr>
        <w:t>OPEN ARMS</w:t>
      </w:r>
      <w:r>
        <w:rPr>
          <w:sz w:val="28"/>
          <w:szCs w:val="28"/>
        </w:rPr>
        <w:t xml:space="preserve"> </w:t>
      </w:r>
      <w:r w:rsidR="00CD5CF6">
        <w:rPr>
          <w:sz w:val="28"/>
          <w:szCs w:val="28"/>
        </w:rPr>
        <w:t xml:space="preserve">Steering </w:t>
      </w:r>
      <w:r>
        <w:rPr>
          <w:sz w:val="28"/>
          <w:szCs w:val="28"/>
        </w:rPr>
        <w:t>Co</w:t>
      </w:r>
      <w:r w:rsidR="00027FD2">
        <w:rPr>
          <w:sz w:val="28"/>
          <w:szCs w:val="28"/>
        </w:rPr>
        <w:t>mmittee</w:t>
      </w:r>
      <w:r>
        <w:rPr>
          <w:sz w:val="28"/>
          <w:szCs w:val="28"/>
        </w:rPr>
        <w:t xml:space="preserve"> is composed o</w:t>
      </w:r>
      <w:r w:rsidR="009804C1">
        <w:rPr>
          <w:sz w:val="28"/>
          <w:szCs w:val="28"/>
        </w:rPr>
        <w:t xml:space="preserve">f a team of members from the </w:t>
      </w:r>
      <w:r w:rsidR="004C0E4F">
        <w:rPr>
          <w:sz w:val="28"/>
          <w:szCs w:val="28"/>
        </w:rPr>
        <w:t>OPEN ARMS PPI</w:t>
      </w:r>
      <w:r w:rsidR="009804C1">
        <w:rPr>
          <w:sz w:val="28"/>
          <w:szCs w:val="28"/>
        </w:rPr>
        <w:t xml:space="preserve"> Network</w:t>
      </w:r>
      <w:r>
        <w:rPr>
          <w:sz w:val="28"/>
          <w:szCs w:val="28"/>
        </w:rPr>
        <w:t xml:space="preserve">. </w:t>
      </w:r>
      <w:r w:rsidR="00AD0DCA">
        <w:rPr>
          <w:sz w:val="28"/>
          <w:szCs w:val="28"/>
        </w:rPr>
        <w:t xml:space="preserve">Members of the </w:t>
      </w:r>
      <w:r w:rsidR="004C0E4F">
        <w:rPr>
          <w:sz w:val="28"/>
          <w:szCs w:val="28"/>
        </w:rPr>
        <w:t xml:space="preserve">OPEN ARMS </w:t>
      </w:r>
      <w:r w:rsidR="00CD5CF6">
        <w:rPr>
          <w:sz w:val="28"/>
          <w:szCs w:val="28"/>
        </w:rPr>
        <w:t xml:space="preserve">Steering </w:t>
      </w:r>
      <w:r w:rsidR="004C0E4F">
        <w:rPr>
          <w:sz w:val="28"/>
          <w:szCs w:val="28"/>
        </w:rPr>
        <w:t>Committee</w:t>
      </w:r>
      <w:r w:rsidR="00AD0DCA">
        <w:rPr>
          <w:sz w:val="28"/>
          <w:szCs w:val="28"/>
        </w:rPr>
        <w:t xml:space="preserve"> will be asked to renew their membership on a 12 monthly basis. </w:t>
      </w:r>
    </w:p>
    <w:p w14:paraId="6CA39FEE" w14:textId="77777777" w:rsidR="009804C1" w:rsidRDefault="009804C1" w:rsidP="008A0F9B">
      <w:pPr>
        <w:rPr>
          <w:sz w:val="28"/>
          <w:szCs w:val="28"/>
          <w:u w:val="single"/>
        </w:rPr>
      </w:pPr>
      <w:r>
        <w:rPr>
          <w:sz w:val="28"/>
          <w:szCs w:val="28"/>
          <w:u w:val="single"/>
        </w:rPr>
        <w:t>Frequency</w:t>
      </w:r>
    </w:p>
    <w:p w14:paraId="6CA39FEF" w14:textId="6EADA903" w:rsidR="009804C1" w:rsidRDefault="009804C1" w:rsidP="008A0F9B">
      <w:pPr>
        <w:rPr>
          <w:sz w:val="28"/>
          <w:szCs w:val="28"/>
        </w:rPr>
      </w:pPr>
      <w:r>
        <w:rPr>
          <w:sz w:val="28"/>
          <w:szCs w:val="28"/>
        </w:rPr>
        <w:t xml:space="preserve">The </w:t>
      </w:r>
      <w:r w:rsidR="004C0E4F">
        <w:rPr>
          <w:sz w:val="28"/>
          <w:szCs w:val="28"/>
        </w:rPr>
        <w:t>OPEN ARMS</w:t>
      </w:r>
      <w:r>
        <w:rPr>
          <w:sz w:val="28"/>
          <w:szCs w:val="28"/>
        </w:rPr>
        <w:t xml:space="preserve"> </w:t>
      </w:r>
      <w:r w:rsidR="00CD5CF6">
        <w:rPr>
          <w:sz w:val="28"/>
          <w:szCs w:val="28"/>
        </w:rPr>
        <w:t xml:space="preserve">Steering </w:t>
      </w:r>
      <w:r>
        <w:rPr>
          <w:sz w:val="28"/>
          <w:szCs w:val="28"/>
        </w:rPr>
        <w:t>Co</w:t>
      </w:r>
      <w:r w:rsidR="004C0E4F">
        <w:rPr>
          <w:sz w:val="28"/>
          <w:szCs w:val="28"/>
        </w:rPr>
        <w:t>mmittee</w:t>
      </w:r>
      <w:r>
        <w:rPr>
          <w:sz w:val="28"/>
          <w:szCs w:val="28"/>
        </w:rPr>
        <w:t xml:space="preserve"> will meet every </w:t>
      </w:r>
      <w:r w:rsidR="00586A99">
        <w:rPr>
          <w:sz w:val="28"/>
          <w:szCs w:val="28"/>
        </w:rPr>
        <w:t>three month</w:t>
      </w:r>
      <w:r w:rsidR="00BA5449">
        <w:rPr>
          <w:sz w:val="28"/>
          <w:szCs w:val="28"/>
        </w:rPr>
        <w:t>s</w:t>
      </w:r>
      <w:r>
        <w:rPr>
          <w:sz w:val="28"/>
          <w:szCs w:val="28"/>
        </w:rPr>
        <w:t>.</w:t>
      </w:r>
      <w:r w:rsidR="00FF36D2">
        <w:rPr>
          <w:sz w:val="28"/>
          <w:szCs w:val="28"/>
        </w:rPr>
        <w:t xml:space="preserve"> The meeting will be arranged by the PPI coordinator at NDORMS.</w:t>
      </w:r>
    </w:p>
    <w:p w14:paraId="6CA39FF0" w14:textId="77777777" w:rsidR="009804C1" w:rsidRDefault="00710A75" w:rsidP="008A0F9B">
      <w:pPr>
        <w:rPr>
          <w:sz w:val="28"/>
          <w:szCs w:val="28"/>
          <w:u w:val="single"/>
        </w:rPr>
      </w:pPr>
      <w:r>
        <w:rPr>
          <w:sz w:val="28"/>
          <w:szCs w:val="28"/>
          <w:u w:val="single"/>
        </w:rPr>
        <w:t>Support and Resources</w:t>
      </w:r>
    </w:p>
    <w:p w14:paraId="6CA39FF1" w14:textId="4EB7960B" w:rsidR="00710A75" w:rsidRDefault="005664FB" w:rsidP="008A0F9B">
      <w:pPr>
        <w:rPr>
          <w:sz w:val="28"/>
          <w:szCs w:val="28"/>
        </w:rPr>
      </w:pPr>
      <w:r>
        <w:rPr>
          <w:sz w:val="28"/>
          <w:szCs w:val="28"/>
        </w:rPr>
        <w:t xml:space="preserve">The </w:t>
      </w:r>
      <w:r w:rsidR="004C0E4F">
        <w:rPr>
          <w:sz w:val="28"/>
          <w:szCs w:val="28"/>
        </w:rPr>
        <w:t xml:space="preserve">OPEN ARMS </w:t>
      </w:r>
      <w:r w:rsidR="00AD40A5">
        <w:rPr>
          <w:sz w:val="28"/>
          <w:szCs w:val="28"/>
        </w:rPr>
        <w:t xml:space="preserve">Steering </w:t>
      </w:r>
      <w:r>
        <w:rPr>
          <w:sz w:val="28"/>
          <w:szCs w:val="28"/>
        </w:rPr>
        <w:t>Co</w:t>
      </w:r>
      <w:r w:rsidR="004C0E4F">
        <w:rPr>
          <w:sz w:val="28"/>
          <w:szCs w:val="28"/>
        </w:rPr>
        <w:t>mmittee</w:t>
      </w:r>
      <w:r>
        <w:rPr>
          <w:sz w:val="28"/>
          <w:szCs w:val="28"/>
        </w:rPr>
        <w:t xml:space="preserve"> will be administered and supported by the PPI</w:t>
      </w:r>
      <w:r w:rsidR="004C0E4F">
        <w:rPr>
          <w:sz w:val="28"/>
          <w:szCs w:val="28"/>
        </w:rPr>
        <w:t xml:space="preserve"> Coordinator</w:t>
      </w:r>
      <w:r>
        <w:rPr>
          <w:sz w:val="28"/>
          <w:szCs w:val="28"/>
        </w:rPr>
        <w:t xml:space="preserve">. Members are entitled to reimbursement for travel expenses. </w:t>
      </w:r>
      <w:r w:rsidR="004C0E4F">
        <w:rPr>
          <w:sz w:val="28"/>
          <w:szCs w:val="28"/>
        </w:rPr>
        <w:t xml:space="preserve">NDORMS </w:t>
      </w:r>
      <w:r>
        <w:rPr>
          <w:sz w:val="28"/>
          <w:szCs w:val="28"/>
        </w:rPr>
        <w:t>will provide appropriate training for members.</w:t>
      </w:r>
    </w:p>
    <w:p w14:paraId="6CA39FF2" w14:textId="77777777" w:rsidR="005664FB" w:rsidRDefault="005664FB" w:rsidP="008A0F9B">
      <w:pPr>
        <w:rPr>
          <w:sz w:val="28"/>
          <w:szCs w:val="28"/>
          <w:u w:val="single"/>
        </w:rPr>
      </w:pPr>
      <w:r>
        <w:rPr>
          <w:sz w:val="28"/>
          <w:szCs w:val="28"/>
          <w:u w:val="single"/>
        </w:rPr>
        <w:t>Quorum</w:t>
      </w:r>
    </w:p>
    <w:p w14:paraId="6CA39FF3" w14:textId="4B411CB5" w:rsidR="005664FB" w:rsidRDefault="005664FB" w:rsidP="008A0F9B">
      <w:pPr>
        <w:rPr>
          <w:sz w:val="28"/>
          <w:szCs w:val="28"/>
        </w:rPr>
      </w:pPr>
      <w:r>
        <w:rPr>
          <w:sz w:val="28"/>
          <w:szCs w:val="28"/>
        </w:rPr>
        <w:t xml:space="preserve">The </w:t>
      </w:r>
      <w:r w:rsidR="00AD40A5">
        <w:rPr>
          <w:sz w:val="28"/>
          <w:szCs w:val="28"/>
        </w:rPr>
        <w:t xml:space="preserve">OPEN ARMS Steering </w:t>
      </w:r>
      <w:r>
        <w:rPr>
          <w:sz w:val="28"/>
          <w:szCs w:val="28"/>
        </w:rPr>
        <w:t>Co</w:t>
      </w:r>
      <w:r w:rsidR="00C17319">
        <w:rPr>
          <w:sz w:val="28"/>
          <w:szCs w:val="28"/>
        </w:rPr>
        <w:t>mmittee</w:t>
      </w:r>
      <w:r>
        <w:rPr>
          <w:sz w:val="28"/>
          <w:szCs w:val="28"/>
        </w:rPr>
        <w:t xml:space="preserve"> </w:t>
      </w:r>
      <w:r w:rsidR="00C43E0B">
        <w:rPr>
          <w:sz w:val="28"/>
          <w:szCs w:val="28"/>
        </w:rPr>
        <w:t xml:space="preserve">Group </w:t>
      </w:r>
      <w:r>
        <w:rPr>
          <w:sz w:val="28"/>
          <w:szCs w:val="28"/>
        </w:rPr>
        <w:t>meeting will be quorate if the following are in attendance:</w:t>
      </w:r>
    </w:p>
    <w:p w14:paraId="045DBB9D" w14:textId="4D962B20" w:rsidR="003F21B1" w:rsidRDefault="00703163" w:rsidP="003F21B1">
      <w:pPr>
        <w:pStyle w:val="ListParagraph"/>
        <w:numPr>
          <w:ilvl w:val="0"/>
          <w:numId w:val="3"/>
        </w:numPr>
        <w:rPr>
          <w:sz w:val="28"/>
          <w:szCs w:val="28"/>
        </w:rPr>
      </w:pPr>
      <w:r>
        <w:rPr>
          <w:sz w:val="28"/>
          <w:szCs w:val="28"/>
        </w:rPr>
        <w:t>Chair</w:t>
      </w:r>
      <w:r w:rsidR="00C43E0B">
        <w:rPr>
          <w:sz w:val="28"/>
          <w:szCs w:val="28"/>
        </w:rPr>
        <w:t>.</w:t>
      </w:r>
    </w:p>
    <w:p w14:paraId="6CA39FF5" w14:textId="7E66A4FE" w:rsidR="00703163" w:rsidRPr="003F21B1" w:rsidRDefault="0055019F" w:rsidP="003F21B1">
      <w:pPr>
        <w:pStyle w:val="ListParagraph"/>
        <w:numPr>
          <w:ilvl w:val="0"/>
          <w:numId w:val="3"/>
        </w:numPr>
        <w:rPr>
          <w:sz w:val="28"/>
          <w:szCs w:val="28"/>
        </w:rPr>
      </w:pPr>
      <w:r w:rsidRPr="003F21B1">
        <w:rPr>
          <w:sz w:val="28"/>
          <w:szCs w:val="28"/>
        </w:rPr>
        <w:t xml:space="preserve">NDORMS </w:t>
      </w:r>
      <w:r w:rsidR="00703163" w:rsidRPr="003F21B1">
        <w:rPr>
          <w:sz w:val="28"/>
          <w:szCs w:val="28"/>
        </w:rPr>
        <w:t xml:space="preserve">PPI </w:t>
      </w:r>
      <w:r w:rsidRPr="003F21B1">
        <w:rPr>
          <w:sz w:val="28"/>
          <w:szCs w:val="28"/>
        </w:rPr>
        <w:t>Coordinator</w:t>
      </w:r>
      <w:r w:rsidR="00703163" w:rsidRPr="003F21B1">
        <w:rPr>
          <w:sz w:val="28"/>
          <w:szCs w:val="28"/>
        </w:rPr>
        <w:t xml:space="preserve"> or </w:t>
      </w:r>
      <w:r w:rsidR="003F21B1" w:rsidRPr="003F21B1">
        <w:rPr>
          <w:sz w:val="28"/>
          <w:szCs w:val="28"/>
        </w:rPr>
        <w:t>the Outreach and Public Engagement Officer</w:t>
      </w:r>
      <w:r w:rsidR="00C43E0B">
        <w:rPr>
          <w:sz w:val="28"/>
          <w:szCs w:val="28"/>
        </w:rPr>
        <w:t>.</w:t>
      </w:r>
    </w:p>
    <w:p w14:paraId="6CA39FF6" w14:textId="42D4A513" w:rsidR="00703163" w:rsidRDefault="00703163" w:rsidP="005664FB">
      <w:pPr>
        <w:pStyle w:val="ListParagraph"/>
        <w:numPr>
          <w:ilvl w:val="0"/>
          <w:numId w:val="3"/>
        </w:numPr>
        <w:rPr>
          <w:sz w:val="28"/>
          <w:szCs w:val="28"/>
        </w:rPr>
      </w:pPr>
      <w:r>
        <w:rPr>
          <w:sz w:val="28"/>
          <w:szCs w:val="28"/>
        </w:rPr>
        <w:t xml:space="preserve">At least two other </w:t>
      </w:r>
      <w:r w:rsidR="0055019F">
        <w:rPr>
          <w:sz w:val="28"/>
          <w:szCs w:val="28"/>
        </w:rPr>
        <w:t xml:space="preserve">OPEN ARMS </w:t>
      </w:r>
      <w:r>
        <w:rPr>
          <w:sz w:val="28"/>
          <w:szCs w:val="28"/>
        </w:rPr>
        <w:t>Co</w:t>
      </w:r>
      <w:r w:rsidR="0055019F">
        <w:rPr>
          <w:sz w:val="28"/>
          <w:szCs w:val="28"/>
        </w:rPr>
        <w:t>mmittee</w:t>
      </w:r>
      <w:r>
        <w:rPr>
          <w:sz w:val="28"/>
          <w:szCs w:val="28"/>
        </w:rPr>
        <w:t xml:space="preserve"> Group members</w:t>
      </w:r>
      <w:r w:rsidR="00C43E0B">
        <w:rPr>
          <w:sz w:val="28"/>
          <w:szCs w:val="28"/>
        </w:rPr>
        <w:t>.</w:t>
      </w:r>
    </w:p>
    <w:p w14:paraId="6CA39FF7" w14:textId="2FCA54A5" w:rsidR="002705A0" w:rsidRDefault="00703163" w:rsidP="00703163">
      <w:pPr>
        <w:rPr>
          <w:sz w:val="28"/>
          <w:szCs w:val="28"/>
        </w:rPr>
      </w:pPr>
      <w:r>
        <w:rPr>
          <w:sz w:val="28"/>
          <w:szCs w:val="28"/>
        </w:rPr>
        <w:t xml:space="preserve">Any major decisions to be made will be circulated to the </w:t>
      </w:r>
      <w:r w:rsidR="00396DD3">
        <w:rPr>
          <w:sz w:val="28"/>
          <w:szCs w:val="28"/>
        </w:rPr>
        <w:t>Steering Committee</w:t>
      </w:r>
      <w:r>
        <w:rPr>
          <w:sz w:val="28"/>
          <w:szCs w:val="28"/>
        </w:rPr>
        <w:t xml:space="preserve"> prior to the meeting enabling those unable to attend to contribute. Decisions can then be made at a meeting as along as quorate. </w:t>
      </w:r>
    </w:p>
    <w:p w14:paraId="6CA39FF8" w14:textId="77777777" w:rsidR="00A55E7D" w:rsidRPr="00A55E7D" w:rsidRDefault="00A55E7D" w:rsidP="0067466A">
      <w:pPr>
        <w:keepNext/>
        <w:spacing w:line="240" w:lineRule="auto"/>
        <w:rPr>
          <w:sz w:val="28"/>
          <w:szCs w:val="28"/>
          <w:u w:val="single"/>
        </w:rPr>
      </w:pPr>
      <w:r>
        <w:rPr>
          <w:sz w:val="28"/>
          <w:szCs w:val="28"/>
          <w:u w:val="single"/>
        </w:rPr>
        <w:t xml:space="preserve">Document Control </w:t>
      </w:r>
    </w:p>
    <w:tbl>
      <w:tblPr>
        <w:tblStyle w:val="TableGrid"/>
        <w:tblW w:w="9498" w:type="dxa"/>
        <w:tblInd w:w="-289" w:type="dxa"/>
        <w:tblLook w:val="04A0" w:firstRow="1" w:lastRow="0" w:firstColumn="1" w:lastColumn="0" w:noHBand="0" w:noVBand="1"/>
      </w:tblPr>
      <w:tblGrid>
        <w:gridCol w:w="1128"/>
        <w:gridCol w:w="991"/>
        <w:gridCol w:w="1284"/>
        <w:gridCol w:w="4389"/>
        <w:gridCol w:w="1706"/>
      </w:tblGrid>
      <w:tr w:rsidR="00A55E7D" w14:paraId="6CA39FFE" w14:textId="77777777" w:rsidTr="002705A0">
        <w:tc>
          <w:tcPr>
            <w:tcW w:w="1128" w:type="dxa"/>
          </w:tcPr>
          <w:p w14:paraId="6CA39FF9" w14:textId="77777777" w:rsidR="00A55E7D" w:rsidRPr="00A55E7D" w:rsidRDefault="00A55E7D" w:rsidP="0067466A">
            <w:pPr>
              <w:keepNext/>
              <w:rPr>
                <w:b/>
                <w:sz w:val="28"/>
                <w:szCs w:val="28"/>
              </w:rPr>
            </w:pPr>
            <w:r w:rsidRPr="00A55E7D">
              <w:rPr>
                <w:b/>
                <w:sz w:val="28"/>
                <w:szCs w:val="28"/>
              </w:rPr>
              <w:t>Version</w:t>
            </w:r>
          </w:p>
        </w:tc>
        <w:tc>
          <w:tcPr>
            <w:tcW w:w="991" w:type="dxa"/>
          </w:tcPr>
          <w:p w14:paraId="6CA39FFA" w14:textId="77777777" w:rsidR="00A55E7D" w:rsidRPr="00A55E7D" w:rsidRDefault="00A55E7D" w:rsidP="0067466A">
            <w:pPr>
              <w:keepNext/>
              <w:rPr>
                <w:b/>
                <w:sz w:val="28"/>
                <w:szCs w:val="28"/>
              </w:rPr>
            </w:pPr>
            <w:r w:rsidRPr="00A55E7D">
              <w:rPr>
                <w:b/>
                <w:sz w:val="28"/>
                <w:szCs w:val="28"/>
              </w:rPr>
              <w:t>Status</w:t>
            </w:r>
          </w:p>
        </w:tc>
        <w:tc>
          <w:tcPr>
            <w:tcW w:w="1284" w:type="dxa"/>
          </w:tcPr>
          <w:p w14:paraId="6CA39FFB" w14:textId="77777777" w:rsidR="00A55E7D" w:rsidRPr="00A55E7D" w:rsidRDefault="00A55E7D" w:rsidP="0067466A">
            <w:pPr>
              <w:keepNext/>
              <w:rPr>
                <w:b/>
                <w:sz w:val="28"/>
                <w:szCs w:val="28"/>
              </w:rPr>
            </w:pPr>
            <w:r w:rsidRPr="00A55E7D">
              <w:rPr>
                <w:b/>
                <w:sz w:val="28"/>
                <w:szCs w:val="28"/>
              </w:rPr>
              <w:t>Date</w:t>
            </w:r>
          </w:p>
        </w:tc>
        <w:tc>
          <w:tcPr>
            <w:tcW w:w="4389" w:type="dxa"/>
          </w:tcPr>
          <w:p w14:paraId="6CA39FFC" w14:textId="77777777" w:rsidR="00A55E7D" w:rsidRPr="00A55E7D" w:rsidRDefault="00A55E7D" w:rsidP="0067466A">
            <w:pPr>
              <w:keepNext/>
              <w:rPr>
                <w:b/>
                <w:sz w:val="28"/>
                <w:szCs w:val="28"/>
              </w:rPr>
            </w:pPr>
            <w:r w:rsidRPr="00A55E7D">
              <w:rPr>
                <w:b/>
                <w:sz w:val="28"/>
                <w:szCs w:val="28"/>
              </w:rPr>
              <w:t xml:space="preserve">Changes </w:t>
            </w:r>
          </w:p>
        </w:tc>
        <w:tc>
          <w:tcPr>
            <w:tcW w:w="1706" w:type="dxa"/>
          </w:tcPr>
          <w:p w14:paraId="6CA39FFD" w14:textId="77777777" w:rsidR="00A55E7D" w:rsidRPr="00A55E7D" w:rsidRDefault="00A55E7D" w:rsidP="0067466A">
            <w:pPr>
              <w:keepNext/>
              <w:rPr>
                <w:b/>
                <w:sz w:val="28"/>
                <w:szCs w:val="28"/>
              </w:rPr>
            </w:pPr>
            <w:r w:rsidRPr="00A55E7D">
              <w:rPr>
                <w:b/>
                <w:sz w:val="28"/>
                <w:szCs w:val="28"/>
              </w:rPr>
              <w:t>Author</w:t>
            </w:r>
          </w:p>
        </w:tc>
      </w:tr>
      <w:tr w:rsidR="00A55E7D" w14:paraId="6CA3A004" w14:textId="77777777" w:rsidTr="002705A0">
        <w:tc>
          <w:tcPr>
            <w:tcW w:w="1128" w:type="dxa"/>
          </w:tcPr>
          <w:p w14:paraId="6CA39FFF" w14:textId="77777777" w:rsidR="00A55E7D" w:rsidRDefault="00A55E7D" w:rsidP="00703163">
            <w:pPr>
              <w:rPr>
                <w:sz w:val="28"/>
                <w:szCs w:val="28"/>
              </w:rPr>
            </w:pPr>
            <w:r>
              <w:rPr>
                <w:sz w:val="28"/>
                <w:szCs w:val="28"/>
              </w:rPr>
              <w:t>1.0</w:t>
            </w:r>
          </w:p>
        </w:tc>
        <w:tc>
          <w:tcPr>
            <w:tcW w:w="991" w:type="dxa"/>
          </w:tcPr>
          <w:p w14:paraId="6CA3A000" w14:textId="5AEDDD37" w:rsidR="00A55E7D" w:rsidRDefault="00C62584" w:rsidP="00703163">
            <w:pPr>
              <w:rPr>
                <w:sz w:val="28"/>
                <w:szCs w:val="28"/>
              </w:rPr>
            </w:pPr>
            <w:r>
              <w:rPr>
                <w:sz w:val="28"/>
                <w:szCs w:val="28"/>
              </w:rPr>
              <w:t>Draft</w:t>
            </w:r>
          </w:p>
        </w:tc>
        <w:tc>
          <w:tcPr>
            <w:tcW w:w="1284" w:type="dxa"/>
          </w:tcPr>
          <w:p w14:paraId="6CA3A001" w14:textId="7F03A360" w:rsidR="00A55E7D" w:rsidRDefault="00A55E7D" w:rsidP="00703163">
            <w:pPr>
              <w:rPr>
                <w:sz w:val="28"/>
                <w:szCs w:val="28"/>
              </w:rPr>
            </w:pPr>
            <w:r>
              <w:rPr>
                <w:sz w:val="28"/>
                <w:szCs w:val="28"/>
              </w:rPr>
              <w:t>0</w:t>
            </w:r>
            <w:r w:rsidR="00C62584">
              <w:rPr>
                <w:sz w:val="28"/>
                <w:szCs w:val="28"/>
              </w:rPr>
              <w:t>6</w:t>
            </w:r>
            <w:r>
              <w:rPr>
                <w:sz w:val="28"/>
                <w:szCs w:val="28"/>
              </w:rPr>
              <w:t>/</w:t>
            </w:r>
            <w:r w:rsidR="00C62584">
              <w:rPr>
                <w:sz w:val="28"/>
                <w:szCs w:val="28"/>
              </w:rPr>
              <w:t>21</w:t>
            </w:r>
          </w:p>
        </w:tc>
        <w:tc>
          <w:tcPr>
            <w:tcW w:w="4389" w:type="dxa"/>
          </w:tcPr>
          <w:p w14:paraId="6CA3A002" w14:textId="77777777" w:rsidR="00A55E7D" w:rsidRDefault="00A55E7D" w:rsidP="00703163">
            <w:pPr>
              <w:rPr>
                <w:sz w:val="28"/>
                <w:szCs w:val="28"/>
              </w:rPr>
            </w:pPr>
          </w:p>
        </w:tc>
        <w:tc>
          <w:tcPr>
            <w:tcW w:w="1706" w:type="dxa"/>
          </w:tcPr>
          <w:p w14:paraId="6CA3A003" w14:textId="643CCB5C" w:rsidR="00A55E7D" w:rsidRDefault="00C62584" w:rsidP="00703163">
            <w:pPr>
              <w:rPr>
                <w:sz w:val="28"/>
                <w:szCs w:val="28"/>
              </w:rPr>
            </w:pPr>
            <w:r>
              <w:rPr>
                <w:sz w:val="28"/>
                <w:szCs w:val="28"/>
              </w:rPr>
              <w:t>Louise Hailey</w:t>
            </w:r>
          </w:p>
        </w:tc>
      </w:tr>
    </w:tbl>
    <w:p w14:paraId="6CA3A03B" w14:textId="2D4CD2C5" w:rsidR="009804C1" w:rsidRDefault="009804C1" w:rsidP="008A0F9B">
      <w:pPr>
        <w:rPr>
          <w:sz w:val="28"/>
          <w:szCs w:val="28"/>
        </w:rPr>
      </w:pPr>
    </w:p>
    <w:p w14:paraId="363E5743" w14:textId="7A3473E7" w:rsidR="00111F2A" w:rsidRPr="0083177F" w:rsidRDefault="00111F2A" w:rsidP="00111F2A">
      <w:pPr>
        <w:pStyle w:val="Footer"/>
        <w:jc w:val="right"/>
        <w:rPr>
          <w:i/>
          <w:iCs/>
          <w:color w:val="262626" w:themeColor="text1" w:themeTint="D9"/>
        </w:rPr>
      </w:pPr>
    </w:p>
    <w:p w14:paraId="10A66DCC" w14:textId="77777777" w:rsidR="00111F2A" w:rsidRPr="0083177F" w:rsidRDefault="00111F2A" w:rsidP="00111F2A">
      <w:pPr>
        <w:pStyle w:val="Footer"/>
        <w:rPr>
          <w:i/>
          <w:iCs/>
          <w:color w:val="262626" w:themeColor="text1" w:themeTint="D9"/>
        </w:rPr>
      </w:pPr>
      <w:r w:rsidRPr="0083177F">
        <w:rPr>
          <w:i/>
          <w:iCs/>
          <w:color w:val="262626" w:themeColor="text1" w:themeTint="D9"/>
        </w:rPr>
        <w:t>NIHR = National Institute for Health Research</w:t>
      </w:r>
    </w:p>
    <w:p w14:paraId="5BCEF763" w14:textId="77777777" w:rsidR="00111F2A" w:rsidRPr="0083177F" w:rsidRDefault="00111F2A" w:rsidP="00111F2A">
      <w:pPr>
        <w:pStyle w:val="Footer"/>
        <w:rPr>
          <w:i/>
          <w:iCs/>
          <w:color w:val="262626" w:themeColor="text1" w:themeTint="D9"/>
        </w:rPr>
      </w:pPr>
      <w:r w:rsidRPr="0083177F">
        <w:rPr>
          <w:i/>
          <w:iCs/>
          <w:color w:val="262626" w:themeColor="text1" w:themeTint="D9"/>
        </w:rPr>
        <w:t>BRC = Biomedical Research Council</w:t>
      </w:r>
    </w:p>
    <w:p w14:paraId="773E909A" w14:textId="77777777" w:rsidR="00111F2A" w:rsidRPr="009B1D69" w:rsidRDefault="00111F2A" w:rsidP="008A0F9B">
      <w:pPr>
        <w:rPr>
          <w:sz w:val="28"/>
          <w:szCs w:val="28"/>
        </w:rPr>
      </w:pPr>
    </w:p>
    <w:p w14:paraId="6CA3A03C" w14:textId="77777777" w:rsidR="008A0F9B" w:rsidRPr="008A0F9B" w:rsidRDefault="008A0F9B" w:rsidP="008A0F9B">
      <w:pPr>
        <w:rPr>
          <w:sz w:val="28"/>
          <w:szCs w:val="28"/>
        </w:rPr>
      </w:pPr>
    </w:p>
    <w:sectPr w:rsidR="008A0F9B" w:rsidRPr="008A0F9B" w:rsidSect="002705A0">
      <w:headerReference w:type="default" r:id="rId8"/>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C5E8" w14:textId="77777777" w:rsidR="00BC5E15" w:rsidRDefault="00BC5E15" w:rsidP="003C57AC">
      <w:pPr>
        <w:spacing w:after="0" w:line="240" w:lineRule="auto"/>
      </w:pPr>
      <w:r>
        <w:separator/>
      </w:r>
    </w:p>
  </w:endnote>
  <w:endnote w:type="continuationSeparator" w:id="0">
    <w:p w14:paraId="3DAC34ED" w14:textId="77777777" w:rsidR="00BC5E15" w:rsidRDefault="00BC5E15" w:rsidP="003C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0433" w14:textId="77777777" w:rsidR="00C9052F" w:rsidRPr="00141704" w:rsidRDefault="00C9052F" w:rsidP="00C9052F">
    <w:pPr>
      <w:pStyle w:val="BasicParagraph"/>
      <w:suppressAutoHyphens/>
      <w:spacing w:before="80" w:after="40" w:line="240" w:lineRule="auto"/>
      <w:jc w:val="right"/>
      <w:rPr>
        <w:rFonts w:ascii="Arial" w:hAnsi="Arial" w:cs="Arial"/>
        <w:color w:val="000000" w:themeColor="text1"/>
        <w:sz w:val="18"/>
        <w:szCs w:val="18"/>
      </w:rPr>
    </w:pPr>
    <w:r w:rsidRPr="00141704">
      <w:rPr>
        <w:rFonts w:ascii="Arial" w:hAnsi="Arial" w:cs="Arial"/>
        <w:color w:val="000000" w:themeColor="text1"/>
        <w:sz w:val="18"/>
        <w:szCs w:val="18"/>
      </w:rPr>
      <w:t xml:space="preserve">Nuffield Department of Orthopaedics, </w:t>
    </w:r>
    <w:r w:rsidRPr="00141704">
      <w:rPr>
        <w:rFonts w:ascii="Arial" w:hAnsi="Arial" w:cs="Arial"/>
        <w:color w:val="000000" w:themeColor="text1"/>
        <w:sz w:val="18"/>
        <w:szCs w:val="18"/>
      </w:rPr>
      <w:br/>
      <w:t>Rheumatology and Musculoskeletal Sciences</w:t>
    </w:r>
  </w:p>
  <w:p w14:paraId="7067F1C4" w14:textId="77777777" w:rsidR="00C9052F" w:rsidRPr="00141704" w:rsidRDefault="00C9052F" w:rsidP="00C9052F">
    <w:pPr>
      <w:pStyle w:val="BasicParagraph"/>
      <w:suppressAutoHyphens/>
      <w:spacing w:before="80" w:after="40" w:line="240" w:lineRule="auto"/>
      <w:jc w:val="right"/>
      <w:rPr>
        <w:rFonts w:ascii="Arial" w:hAnsi="Arial" w:cs="Arial"/>
        <w:color w:val="000000" w:themeColor="text1"/>
        <w:sz w:val="18"/>
        <w:szCs w:val="18"/>
      </w:rPr>
    </w:pPr>
    <w:r w:rsidRPr="00141704">
      <w:rPr>
        <w:rFonts w:ascii="Arial" w:hAnsi="Arial" w:cs="Arial"/>
        <w:color w:val="000000" w:themeColor="text1"/>
        <w:sz w:val="18"/>
        <w:szCs w:val="18"/>
      </w:rPr>
      <w:t xml:space="preserve">University of Oxford, Nuffield Orthopaedic Centre, </w:t>
    </w:r>
    <w:r w:rsidRPr="00141704">
      <w:rPr>
        <w:rFonts w:ascii="Arial" w:hAnsi="Arial" w:cs="Arial"/>
        <w:color w:val="000000" w:themeColor="text1"/>
        <w:sz w:val="18"/>
        <w:szCs w:val="18"/>
      </w:rPr>
      <w:br/>
      <w:t>Windmill Road OXFORD, OX3 7HE</w:t>
    </w:r>
  </w:p>
  <w:p w14:paraId="5EB2D2DA" w14:textId="77777777" w:rsidR="00C9052F" w:rsidRPr="00141704" w:rsidRDefault="00A01CF3" w:rsidP="00C9052F">
    <w:pPr>
      <w:pStyle w:val="Footer"/>
      <w:jc w:val="right"/>
      <w:rPr>
        <w:color w:val="000000" w:themeColor="text1"/>
      </w:rPr>
    </w:pPr>
    <w:hyperlink r:id="rId1" w:history="1">
      <w:r w:rsidR="00C9052F" w:rsidRPr="0031453F">
        <w:rPr>
          <w:rStyle w:val="Hyperlink"/>
          <w:rFonts w:ascii="Arial" w:hAnsi="Arial" w:cs="Arial"/>
          <w:b/>
          <w:sz w:val="18"/>
          <w:szCs w:val="18"/>
        </w:rPr>
        <w:t>www.ndorms.ox.ac.uk/open-arms</w:t>
      </w:r>
    </w:hyperlink>
  </w:p>
  <w:p w14:paraId="2FC7013D" w14:textId="77777777" w:rsidR="00C9052F" w:rsidRDefault="00C90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C71B" w14:textId="77777777" w:rsidR="00BC5E15" w:rsidRDefault="00BC5E15" w:rsidP="003C57AC">
      <w:pPr>
        <w:spacing w:after="0" w:line="240" w:lineRule="auto"/>
      </w:pPr>
      <w:r>
        <w:separator/>
      </w:r>
    </w:p>
  </w:footnote>
  <w:footnote w:type="continuationSeparator" w:id="0">
    <w:p w14:paraId="1DD6031D" w14:textId="77777777" w:rsidR="00BC5E15" w:rsidRDefault="00BC5E15" w:rsidP="003C5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9D41" w14:textId="0EFB036A" w:rsidR="005D04BE" w:rsidRPr="008F70E4" w:rsidRDefault="00C9052F" w:rsidP="00C9052F">
    <w:pPr>
      <w:pStyle w:val="Header"/>
      <w:jc w:val="right"/>
    </w:pPr>
    <w:r>
      <w:rPr>
        <w:noProof/>
        <w:lang w:val="en-US"/>
      </w:rPr>
      <w:drawing>
        <wp:inline distT="0" distB="0" distL="0" distR="0" wp14:anchorId="7F9709A9" wp14:editId="605AA0C3">
          <wp:extent cx="1746848" cy="889680"/>
          <wp:effectExtent l="0" t="0" r="6350" b="0"/>
          <wp:docPr id="7" name="Picture 7" descr="OPEN ARMS logo&#10;" title="OPEN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pen Arms_nostrapline[1].jpg"/>
                  <pic:cNvPicPr/>
                </pic:nvPicPr>
                <pic:blipFill>
                  <a:blip r:embed="rId1">
                    <a:extLst>
                      <a:ext uri="{28A0092B-C50C-407E-A947-70E740481C1C}">
                        <a14:useLocalDpi xmlns:a14="http://schemas.microsoft.com/office/drawing/2010/main" val="0"/>
                      </a:ext>
                    </a:extLst>
                  </a:blip>
                  <a:stretch>
                    <a:fillRect/>
                  </a:stretch>
                </pic:blipFill>
                <pic:spPr>
                  <a:xfrm>
                    <a:off x="0" y="0"/>
                    <a:ext cx="1746848" cy="889680"/>
                  </a:xfrm>
                  <a:prstGeom prst="rect">
                    <a:avLst/>
                  </a:prstGeom>
                </pic:spPr>
              </pic:pic>
            </a:graphicData>
          </a:graphic>
        </wp:inline>
      </w:drawing>
    </w:r>
    <w:r>
      <w:rPr>
        <w:noProof/>
        <w:lang w:val="en-US"/>
      </w:rPr>
      <w:drawing>
        <wp:inline distT="0" distB="0" distL="0" distR="0" wp14:anchorId="279B444A" wp14:editId="0A97A088">
          <wp:extent cx="3385178" cy="876935"/>
          <wp:effectExtent l="0" t="0" r="0" b="12065"/>
          <wp:docPr id="1" name="Picture 1" descr="NDORMS logo with University Crest&#10;" title="NDOR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ORMS.jpg"/>
                  <pic:cNvPicPr/>
                </pic:nvPicPr>
                <pic:blipFill>
                  <a:blip r:embed="rId2">
                    <a:extLst>
                      <a:ext uri="{28A0092B-C50C-407E-A947-70E740481C1C}">
                        <a14:useLocalDpi xmlns:a14="http://schemas.microsoft.com/office/drawing/2010/main" val="0"/>
                      </a:ext>
                    </a:extLst>
                  </a:blip>
                  <a:stretch>
                    <a:fillRect/>
                  </a:stretch>
                </pic:blipFill>
                <pic:spPr>
                  <a:xfrm>
                    <a:off x="0" y="0"/>
                    <a:ext cx="3385178" cy="876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2798"/>
    <w:multiLevelType w:val="hybridMultilevel"/>
    <w:tmpl w:val="3E0CA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E3B6E"/>
    <w:multiLevelType w:val="hybridMultilevel"/>
    <w:tmpl w:val="58C045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FF80065"/>
    <w:multiLevelType w:val="hybridMultilevel"/>
    <w:tmpl w:val="86BEA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0A3ACF"/>
    <w:multiLevelType w:val="hybridMultilevel"/>
    <w:tmpl w:val="C2D4D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3E"/>
    <w:rsid w:val="00025C07"/>
    <w:rsid w:val="00027FD2"/>
    <w:rsid w:val="000550C0"/>
    <w:rsid w:val="000F614A"/>
    <w:rsid w:val="00111F2A"/>
    <w:rsid w:val="0012203B"/>
    <w:rsid w:val="00125D15"/>
    <w:rsid w:val="001D1600"/>
    <w:rsid w:val="0020208D"/>
    <w:rsid w:val="00204919"/>
    <w:rsid w:val="0025198D"/>
    <w:rsid w:val="002521FF"/>
    <w:rsid w:val="002705A0"/>
    <w:rsid w:val="0027181B"/>
    <w:rsid w:val="00291080"/>
    <w:rsid w:val="00292193"/>
    <w:rsid w:val="003450DE"/>
    <w:rsid w:val="003935FD"/>
    <w:rsid w:val="00396DD3"/>
    <w:rsid w:val="003C57AC"/>
    <w:rsid w:val="003D753A"/>
    <w:rsid w:val="003E7229"/>
    <w:rsid w:val="003F21B1"/>
    <w:rsid w:val="0040296C"/>
    <w:rsid w:val="00441D5E"/>
    <w:rsid w:val="00485B3E"/>
    <w:rsid w:val="004C0E4F"/>
    <w:rsid w:val="004C44C2"/>
    <w:rsid w:val="004D73B9"/>
    <w:rsid w:val="0055019F"/>
    <w:rsid w:val="00564BD3"/>
    <w:rsid w:val="005664FB"/>
    <w:rsid w:val="00586A99"/>
    <w:rsid w:val="00587733"/>
    <w:rsid w:val="00590DC9"/>
    <w:rsid w:val="005D04BE"/>
    <w:rsid w:val="00614E15"/>
    <w:rsid w:val="006340AD"/>
    <w:rsid w:val="0067466A"/>
    <w:rsid w:val="006B6EC5"/>
    <w:rsid w:val="006C3F3F"/>
    <w:rsid w:val="006D021A"/>
    <w:rsid w:val="006D3163"/>
    <w:rsid w:val="00703163"/>
    <w:rsid w:val="0070674D"/>
    <w:rsid w:val="00710A75"/>
    <w:rsid w:val="0075793A"/>
    <w:rsid w:val="007A19F7"/>
    <w:rsid w:val="007A2F7E"/>
    <w:rsid w:val="007A340A"/>
    <w:rsid w:val="007B6F6B"/>
    <w:rsid w:val="008207A3"/>
    <w:rsid w:val="0083177F"/>
    <w:rsid w:val="008478D9"/>
    <w:rsid w:val="00881ACE"/>
    <w:rsid w:val="008A0F9B"/>
    <w:rsid w:val="008B698C"/>
    <w:rsid w:val="008E2E1F"/>
    <w:rsid w:val="008F70E4"/>
    <w:rsid w:val="00915383"/>
    <w:rsid w:val="00921B1C"/>
    <w:rsid w:val="00955699"/>
    <w:rsid w:val="009804C1"/>
    <w:rsid w:val="009B1D69"/>
    <w:rsid w:val="009E25CC"/>
    <w:rsid w:val="009E553F"/>
    <w:rsid w:val="00A01CF3"/>
    <w:rsid w:val="00A15229"/>
    <w:rsid w:val="00A55E7D"/>
    <w:rsid w:val="00AA5729"/>
    <w:rsid w:val="00AD0DCA"/>
    <w:rsid w:val="00AD40A5"/>
    <w:rsid w:val="00B10E85"/>
    <w:rsid w:val="00B31170"/>
    <w:rsid w:val="00B6257A"/>
    <w:rsid w:val="00B90E48"/>
    <w:rsid w:val="00BA5449"/>
    <w:rsid w:val="00BB5430"/>
    <w:rsid w:val="00BC44DE"/>
    <w:rsid w:val="00BC5E15"/>
    <w:rsid w:val="00BE457E"/>
    <w:rsid w:val="00BE64DA"/>
    <w:rsid w:val="00BF1113"/>
    <w:rsid w:val="00BF4E26"/>
    <w:rsid w:val="00BF5D4D"/>
    <w:rsid w:val="00C02123"/>
    <w:rsid w:val="00C03342"/>
    <w:rsid w:val="00C10E09"/>
    <w:rsid w:val="00C15268"/>
    <w:rsid w:val="00C17319"/>
    <w:rsid w:val="00C43E0B"/>
    <w:rsid w:val="00C54A04"/>
    <w:rsid w:val="00C57D5F"/>
    <w:rsid w:val="00C62584"/>
    <w:rsid w:val="00C64123"/>
    <w:rsid w:val="00C9052F"/>
    <w:rsid w:val="00C93C99"/>
    <w:rsid w:val="00CD5CF6"/>
    <w:rsid w:val="00CF0641"/>
    <w:rsid w:val="00D20A68"/>
    <w:rsid w:val="00D85430"/>
    <w:rsid w:val="00DB2EC7"/>
    <w:rsid w:val="00DD7ECF"/>
    <w:rsid w:val="00DE26BB"/>
    <w:rsid w:val="00E01443"/>
    <w:rsid w:val="00E22341"/>
    <w:rsid w:val="00E53C24"/>
    <w:rsid w:val="00E57B1B"/>
    <w:rsid w:val="00EB079D"/>
    <w:rsid w:val="00EF26B5"/>
    <w:rsid w:val="00F035D4"/>
    <w:rsid w:val="00F3480A"/>
    <w:rsid w:val="00F72B28"/>
    <w:rsid w:val="00FA6235"/>
    <w:rsid w:val="00FD68B3"/>
    <w:rsid w:val="00FF36D2"/>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39FD6"/>
  <w15:chartTrackingRefBased/>
  <w15:docId w15:val="{DB44458C-3636-4207-8567-C6A7DCEB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21A"/>
    <w:pPr>
      <w:ind w:left="720"/>
      <w:contextualSpacing/>
    </w:pPr>
  </w:style>
  <w:style w:type="paragraph" w:styleId="Header">
    <w:name w:val="header"/>
    <w:basedOn w:val="Normal"/>
    <w:link w:val="HeaderChar"/>
    <w:uiPriority w:val="99"/>
    <w:unhideWhenUsed/>
    <w:rsid w:val="003C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7AC"/>
  </w:style>
  <w:style w:type="paragraph" w:styleId="Footer">
    <w:name w:val="footer"/>
    <w:basedOn w:val="Normal"/>
    <w:link w:val="FooterChar"/>
    <w:uiPriority w:val="99"/>
    <w:unhideWhenUsed/>
    <w:rsid w:val="003C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7AC"/>
  </w:style>
  <w:style w:type="table" w:styleId="TableGrid">
    <w:name w:val="Table Grid"/>
    <w:basedOn w:val="TableNormal"/>
    <w:uiPriority w:val="39"/>
    <w:rsid w:val="00A55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7733"/>
  </w:style>
  <w:style w:type="character" w:customStyle="1" w:styleId="apple-converted-space">
    <w:name w:val="apple-converted-space"/>
    <w:basedOn w:val="DefaultParagraphFont"/>
    <w:rsid w:val="00587733"/>
  </w:style>
  <w:style w:type="character" w:customStyle="1" w:styleId="eop">
    <w:name w:val="eop"/>
    <w:basedOn w:val="DefaultParagraphFont"/>
    <w:rsid w:val="00587733"/>
  </w:style>
  <w:style w:type="character" w:styleId="CommentReference">
    <w:name w:val="annotation reference"/>
    <w:basedOn w:val="DefaultParagraphFont"/>
    <w:uiPriority w:val="99"/>
    <w:semiHidden/>
    <w:unhideWhenUsed/>
    <w:rsid w:val="00C54A04"/>
    <w:rPr>
      <w:sz w:val="16"/>
      <w:szCs w:val="16"/>
    </w:rPr>
  </w:style>
  <w:style w:type="paragraph" w:styleId="CommentText">
    <w:name w:val="annotation text"/>
    <w:basedOn w:val="Normal"/>
    <w:link w:val="CommentTextChar"/>
    <w:uiPriority w:val="99"/>
    <w:semiHidden/>
    <w:unhideWhenUsed/>
    <w:rsid w:val="00C54A04"/>
    <w:pPr>
      <w:spacing w:line="240" w:lineRule="auto"/>
    </w:pPr>
    <w:rPr>
      <w:sz w:val="20"/>
      <w:szCs w:val="20"/>
    </w:rPr>
  </w:style>
  <w:style w:type="character" w:customStyle="1" w:styleId="CommentTextChar">
    <w:name w:val="Comment Text Char"/>
    <w:basedOn w:val="DefaultParagraphFont"/>
    <w:link w:val="CommentText"/>
    <w:uiPriority w:val="99"/>
    <w:semiHidden/>
    <w:rsid w:val="00C54A04"/>
    <w:rPr>
      <w:sz w:val="20"/>
      <w:szCs w:val="20"/>
    </w:rPr>
  </w:style>
  <w:style w:type="paragraph" w:styleId="CommentSubject">
    <w:name w:val="annotation subject"/>
    <w:basedOn w:val="CommentText"/>
    <w:next w:val="CommentText"/>
    <w:link w:val="CommentSubjectChar"/>
    <w:uiPriority w:val="99"/>
    <w:semiHidden/>
    <w:unhideWhenUsed/>
    <w:rsid w:val="00C54A04"/>
    <w:rPr>
      <w:b/>
      <w:bCs/>
    </w:rPr>
  </w:style>
  <w:style w:type="character" w:customStyle="1" w:styleId="CommentSubjectChar">
    <w:name w:val="Comment Subject Char"/>
    <w:basedOn w:val="CommentTextChar"/>
    <w:link w:val="CommentSubject"/>
    <w:uiPriority w:val="99"/>
    <w:semiHidden/>
    <w:rsid w:val="00C54A04"/>
    <w:rPr>
      <w:b/>
      <w:bCs/>
      <w:sz w:val="20"/>
      <w:szCs w:val="20"/>
    </w:rPr>
  </w:style>
  <w:style w:type="paragraph" w:styleId="BalloonText">
    <w:name w:val="Balloon Text"/>
    <w:basedOn w:val="Normal"/>
    <w:link w:val="BalloonTextChar"/>
    <w:uiPriority w:val="99"/>
    <w:semiHidden/>
    <w:unhideWhenUsed/>
    <w:rsid w:val="00BE4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57E"/>
    <w:rPr>
      <w:rFonts w:ascii="Segoe UI" w:hAnsi="Segoe UI" w:cs="Segoe UI"/>
      <w:sz w:val="18"/>
      <w:szCs w:val="18"/>
    </w:rPr>
  </w:style>
  <w:style w:type="character" w:styleId="Hyperlink">
    <w:name w:val="Hyperlink"/>
    <w:basedOn w:val="DefaultParagraphFont"/>
    <w:uiPriority w:val="99"/>
    <w:rsid w:val="00C9052F"/>
    <w:rPr>
      <w:rFonts w:cs="Times New Roman"/>
      <w:color w:val="0000FF"/>
      <w:u w:val="single"/>
    </w:rPr>
  </w:style>
  <w:style w:type="paragraph" w:customStyle="1" w:styleId="BasicParagraph">
    <w:name w:val="[Basic Paragraph]"/>
    <w:basedOn w:val="Normal"/>
    <w:uiPriority w:val="99"/>
    <w:rsid w:val="00C9052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530">
      <w:bodyDiv w:val="1"/>
      <w:marLeft w:val="0"/>
      <w:marRight w:val="0"/>
      <w:marTop w:val="0"/>
      <w:marBottom w:val="0"/>
      <w:divBdr>
        <w:top w:val="none" w:sz="0" w:space="0" w:color="auto"/>
        <w:left w:val="none" w:sz="0" w:space="0" w:color="auto"/>
        <w:bottom w:val="none" w:sz="0" w:space="0" w:color="auto"/>
        <w:right w:val="none" w:sz="0" w:space="0" w:color="auto"/>
      </w:divBdr>
    </w:div>
    <w:div w:id="346250689">
      <w:bodyDiv w:val="1"/>
      <w:marLeft w:val="0"/>
      <w:marRight w:val="0"/>
      <w:marTop w:val="0"/>
      <w:marBottom w:val="0"/>
      <w:divBdr>
        <w:top w:val="none" w:sz="0" w:space="0" w:color="auto"/>
        <w:left w:val="none" w:sz="0" w:space="0" w:color="auto"/>
        <w:bottom w:val="none" w:sz="0" w:space="0" w:color="auto"/>
        <w:right w:val="none" w:sz="0" w:space="0" w:color="auto"/>
      </w:divBdr>
    </w:div>
    <w:div w:id="718823645">
      <w:bodyDiv w:val="1"/>
      <w:marLeft w:val="0"/>
      <w:marRight w:val="0"/>
      <w:marTop w:val="0"/>
      <w:marBottom w:val="0"/>
      <w:divBdr>
        <w:top w:val="none" w:sz="0" w:space="0" w:color="auto"/>
        <w:left w:val="none" w:sz="0" w:space="0" w:color="auto"/>
        <w:bottom w:val="none" w:sz="0" w:space="0" w:color="auto"/>
        <w:right w:val="none" w:sz="0" w:space="0" w:color="auto"/>
      </w:divBdr>
      <w:divsChild>
        <w:div w:id="1521237729">
          <w:marLeft w:val="0"/>
          <w:marRight w:val="0"/>
          <w:marTop w:val="0"/>
          <w:marBottom w:val="0"/>
          <w:divBdr>
            <w:top w:val="none" w:sz="0" w:space="0" w:color="auto"/>
            <w:left w:val="none" w:sz="0" w:space="0" w:color="auto"/>
            <w:bottom w:val="none" w:sz="0" w:space="0" w:color="auto"/>
            <w:right w:val="none" w:sz="0" w:space="0" w:color="auto"/>
          </w:divBdr>
        </w:div>
        <w:div w:id="1728263604">
          <w:marLeft w:val="0"/>
          <w:marRight w:val="0"/>
          <w:marTop w:val="0"/>
          <w:marBottom w:val="0"/>
          <w:divBdr>
            <w:top w:val="none" w:sz="0" w:space="0" w:color="auto"/>
            <w:left w:val="none" w:sz="0" w:space="0" w:color="auto"/>
            <w:bottom w:val="none" w:sz="0" w:space="0" w:color="auto"/>
            <w:right w:val="none" w:sz="0" w:space="0" w:color="auto"/>
          </w:divBdr>
        </w:div>
        <w:div w:id="1699964192">
          <w:marLeft w:val="0"/>
          <w:marRight w:val="0"/>
          <w:marTop w:val="0"/>
          <w:marBottom w:val="0"/>
          <w:divBdr>
            <w:top w:val="none" w:sz="0" w:space="0" w:color="auto"/>
            <w:left w:val="none" w:sz="0" w:space="0" w:color="auto"/>
            <w:bottom w:val="none" w:sz="0" w:space="0" w:color="auto"/>
            <w:right w:val="none" w:sz="0" w:space="0" w:color="auto"/>
          </w:divBdr>
        </w:div>
      </w:divsChild>
    </w:div>
    <w:div w:id="984549574">
      <w:bodyDiv w:val="1"/>
      <w:marLeft w:val="0"/>
      <w:marRight w:val="0"/>
      <w:marTop w:val="0"/>
      <w:marBottom w:val="0"/>
      <w:divBdr>
        <w:top w:val="none" w:sz="0" w:space="0" w:color="auto"/>
        <w:left w:val="none" w:sz="0" w:space="0" w:color="auto"/>
        <w:bottom w:val="none" w:sz="0" w:space="0" w:color="auto"/>
        <w:right w:val="none" w:sz="0" w:space="0" w:color="auto"/>
      </w:divBdr>
    </w:div>
    <w:div w:id="1090739656">
      <w:bodyDiv w:val="1"/>
      <w:marLeft w:val="0"/>
      <w:marRight w:val="0"/>
      <w:marTop w:val="0"/>
      <w:marBottom w:val="0"/>
      <w:divBdr>
        <w:top w:val="none" w:sz="0" w:space="0" w:color="auto"/>
        <w:left w:val="none" w:sz="0" w:space="0" w:color="auto"/>
        <w:bottom w:val="none" w:sz="0" w:space="0" w:color="auto"/>
        <w:right w:val="none" w:sz="0" w:space="0" w:color="auto"/>
      </w:divBdr>
    </w:div>
    <w:div w:id="121257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dorms.ox.ac.uk/get-involved/ndorms-patient-public-involvement-group-1/-open-ar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9608-64DF-B540-BC34-56ECFF27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Rebane</dc:creator>
  <cp:keywords/>
  <dc:description/>
  <cp:lastModifiedBy>Louise Hailey</cp:lastModifiedBy>
  <cp:revision>2</cp:revision>
  <dcterms:created xsi:type="dcterms:W3CDTF">2022-02-09T13:42:00Z</dcterms:created>
  <dcterms:modified xsi:type="dcterms:W3CDTF">2022-02-09T13:42:00Z</dcterms:modified>
</cp:coreProperties>
</file>