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BAA2" w14:textId="751E94A0" w:rsidR="004435B0" w:rsidRPr="004435B0" w:rsidRDefault="004435B0" w:rsidP="577E42D9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>Privacy Notice</w:t>
      </w:r>
      <w:r>
        <w:rPr>
          <w:rFonts w:eastAsia="Times New Roman" w:cs="Times New Roman"/>
          <w:b/>
          <w:bCs/>
          <w:kern w:val="36"/>
          <w:sz w:val="22"/>
          <w:szCs w:val="22"/>
          <w:lang w:eastAsia="en-GB"/>
          <w14:ligatures w14:val="none"/>
        </w:rPr>
        <w:t xml:space="preserve">- </w:t>
      </w: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ABALO Study</w:t>
      </w:r>
    </w:p>
    <w:p w14:paraId="5A14C184" w14:textId="3138AFB8" w:rsidR="004435B0" w:rsidRPr="004435B0" w:rsidRDefault="004435B0" w:rsidP="577E42D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European Non-Interventional Post-Authorization Safety Study to Evaluate Cardiovascular Events in Patients Newly Exposed to Abaloparatide or Teriparatide</w:t>
      </w:r>
    </w:p>
    <w:p w14:paraId="611E10A8" w14:textId="78616D6B" w:rsidR="4C776FAB" w:rsidRDefault="4C776FAB" w:rsidP="577E42D9">
      <w:pPr>
        <w:spacing w:beforeAutospacing="1" w:afterAutospacing="1"/>
        <w:jc w:val="both"/>
        <w:outlineLvl w:val="1"/>
        <w:rPr>
          <w:rFonts w:eastAsia="Times New Roman" w:cs="Times New Roman"/>
          <w:b/>
          <w:bCs/>
          <w:sz w:val="22"/>
          <w:szCs w:val="22"/>
          <w:lang w:eastAsia="en-GB"/>
        </w:rPr>
      </w:pPr>
    </w:p>
    <w:p w14:paraId="6950CAEE" w14:textId="66B9E767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This privacy notice explains how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personal data are used in the ABALO study, a safety study evaluating real-world cardiovascular events in patients receiving abaloparatide or teriparatide for the treatment of osteoporosis.</w:t>
      </w:r>
    </w:p>
    <w:p w14:paraId="3C1A3B8C" w14:textId="741B0E15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study uses routinely collected healthcare data obtained from established data providers- CPRD, SIDIAP and IQVIA, which will be pseudonymised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or anonymised at source which means that researchers will not be able to reidentify data subjects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. No direct contact will take place between researchers and individual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data subjects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.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6D5DFEAD" w14:textId="69B1B301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556B4E6A" w14:textId="4C916DE0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Who is responsible for your data?</w:t>
      </w:r>
    </w:p>
    <w:p w14:paraId="2568E310" w14:textId="2B459C32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Theramex HQ UK Limited </w:t>
      </w:r>
      <w:r w:rsidR="00A9490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(“Theramex”</w:t>
      </w:r>
      <w:r w:rsidR="008A5F4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</w:t>
      </w:r>
      <w:r w:rsidR="008A5F43" w:rsidRPr="008A5F4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50 Broadway,London,SW1H 0BL,UK)</w:t>
      </w:r>
      <w:r w:rsidR="008A5F43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will be the data controller for this project. 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University of Oxford</w:t>
      </w:r>
      <w:r w:rsidR="6762CF19"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will 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act as a contractor to the data controller and is responsible for conducting the research analyses in accordance with contractual and legal obligations.</w:t>
      </w:r>
    </w:p>
    <w:p w14:paraId="0D6DC916" w14:textId="12614C03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5E03C176" w14:textId="56EE2627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What data are used?</w:t>
      </w:r>
    </w:p>
    <w:p w14:paraId="5121AE66" w14:textId="00B21807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The study uses </w:t>
      </w: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pseudonymised or anonymised 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secondary healthcare data provided by:</w:t>
      </w:r>
    </w:p>
    <w:p w14:paraId="142C536D" w14:textId="77777777" w:rsidR="004435B0" w:rsidRPr="00142464" w:rsidRDefault="004435B0" w:rsidP="577E42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Clinical Practice Research Datalink (CPRD)</w:t>
      </w:r>
    </w:p>
    <w:p w14:paraId="0389444F" w14:textId="77777777" w:rsidR="004435B0" w:rsidRPr="00142464" w:rsidRDefault="004435B0" w:rsidP="577E42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IQVIA</w:t>
      </w:r>
    </w:p>
    <w:p w14:paraId="440E37A8" w14:textId="77777777" w:rsidR="004435B0" w:rsidRPr="00142464" w:rsidRDefault="004435B0" w:rsidP="577E42D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SIDIAP</w:t>
      </w:r>
    </w:p>
    <w:p w14:paraId="3E75BB13" w14:textId="77777777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Before any data are shared with researchers at the University of Oxford:</w:t>
      </w:r>
    </w:p>
    <w:p w14:paraId="4596A796" w14:textId="02024189" w:rsidR="004435B0" w:rsidRPr="00142464" w:rsidRDefault="004435B0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Data are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anonymised by the data providers</w:t>
      </w:r>
    </w:p>
    <w:p w14:paraId="3FA7FD9C" w14:textId="7C13B6AF" w:rsidR="004435B0" w:rsidRPr="00142464" w:rsidRDefault="004435B0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Researchers do not receive direct identifiers such as names, addresses, or other directly identifying information</w:t>
      </w:r>
    </w:p>
    <w:p w14:paraId="4B82E3F2" w14:textId="77777777" w:rsidR="004435B0" w:rsidRPr="004435B0" w:rsidRDefault="004435B0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University of Oxford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cannot identify individual patients and cannot re-identify the data</w:t>
      </w:r>
    </w:p>
    <w:p w14:paraId="2AB91487" w14:textId="7B13CF56" w:rsidR="004435B0" w:rsidRPr="004435B0" w:rsidRDefault="1B4EA721" w:rsidP="577E42D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31D4D064">
        <w:rPr>
          <w:rFonts w:eastAsia="Times New Roman" w:cs="Times New Roman"/>
          <w:sz w:val="22"/>
          <w:szCs w:val="22"/>
          <w:lang w:eastAsia="en-GB"/>
        </w:rPr>
        <w:t>Similarly, Theramex will not be able to identify individual patients.</w:t>
      </w:r>
    </w:p>
    <w:p w14:paraId="6140ECD8" w14:textId="65C087EF" w:rsidR="1B4EA721" w:rsidRDefault="1B4EA721" w:rsidP="00CF36F6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1F50D136" w14:textId="7A602382" w:rsidR="4C776FAB" w:rsidRDefault="4C776FAB" w:rsidP="577E42D9">
      <w:pPr>
        <w:spacing w:beforeAutospacing="1" w:afterAutospacing="1"/>
        <w:ind w:left="720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77236B98" w14:textId="618D900E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Lawful basis for processing</w:t>
      </w:r>
    </w:p>
    <w:p w14:paraId="24E39C9C" w14:textId="77777777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Under UK GDPR and EU GDPR, the lawful bases for processing personal data for this study include:</w:t>
      </w:r>
    </w:p>
    <w:p w14:paraId="70D55677" w14:textId="77777777" w:rsidR="00142464" w:rsidRDefault="00142464" w:rsidP="00142464">
      <w:pPr>
        <w:pStyle w:val="ListParagraph"/>
        <w:numPr>
          <w:ilvl w:val="0"/>
          <w:numId w:val="9"/>
        </w:numPr>
        <w:spacing w:after="160" w:line="27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16D4AD61">
        <w:rPr>
          <w:rFonts w:ascii="Aptos" w:eastAsia="Aptos" w:hAnsi="Aptos" w:cs="Aptos"/>
          <w:color w:val="000000" w:themeColor="text1"/>
          <w:sz w:val="22"/>
          <w:szCs w:val="22"/>
        </w:rPr>
        <w:t>Article 6(1)(c) GDPR – legal obligation. This particular study is imposed by the European Medicines Agency (EMA);</w:t>
      </w:r>
    </w:p>
    <w:p w14:paraId="43630F50" w14:textId="77777777" w:rsidR="00142464" w:rsidRDefault="00142464" w:rsidP="00142464">
      <w:pPr>
        <w:pStyle w:val="ListParagraph"/>
        <w:numPr>
          <w:ilvl w:val="0"/>
          <w:numId w:val="9"/>
        </w:numPr>
        <w:spacing w:after="160" w:line="279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73B62760">
        <w:rPr>
          <w:rFonts w:ascii="Aptos" w:eastAsia="Aptos" w:hAnsi="Aptos" w:cs="Aptos"/>
          <w:color w:val="000000" w:themeColor="text1"/>
          <w:sz w:val="22"/>
          <w:szCs w:val="22"/>
        </w:rPr>
        <w:t>Article 9(2)(i) – processing is necessary for public interest in the area of public health.</w:t>
      </w:r>
    </w:p>
    <w:p w14:paraId="15566B89" w14:textId="34E619EA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Appropriate safeguards are applied in accordance with data protection law.</w:t>
      </w:r>
    </w:p>
    <w:p w14:paraId="5B08647D" w14:textId="1371BE08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48418DCB" w14:textId="7CE2A99F" w:rsidR="797D5311" w:rsidRPr="00CF36F6" w:rsidRDefault="797D5311" w:rsidP="31D4D064">
      <w:pPr>
        <w:spacing w:beforeAutospacing="1" w:afterAutospacing="1"/>
        <w:jc w:val="both"/>
        <w:rPr>
          <w:rFonts w:eastAsia="Times New Roman" w:cs="Times New Roman"/>
          <w:b/>
          <w:bCs/>
          <w:sz w:val="22"/>
          <w:szCs w:val="22"/>
          <w:lang w:eastAsia="en-GB"/>
        </w:rPr>
      </w:pPr>
      <w:r w:rsidRPr="00CF36F6">
        <w:rPr>
          <w:rFonts w:eastAsia="Times New Roman" w:cs="Times New Roman"/>
          <w:b/>
          <w:bCs/>
          <w:sz w:val="22"/>
          <w:szCs w:val="22"/>
          <w:lang w:eastAsia="en-GB"/>
        </w:rPr>
        <w:t>International data transfers</w:t>
      </w:r>
    </w:p>
    <w:p w14:paraId="6D7EB044" w14:textId="61160BBF" w:rsidR="797D5311" w:rsidRDefault="797D5311" w:rsidP="00CF36F6">
      <w:pPr>
        <w:spacing w:beforeAutospacing="1" w:afterAutospacing="1"/>
        <w:jc w:val="both"/>
        <w:rPr>
          <w:rFonts w:ascii="Aptos" w:eastAsia="Aptos" w:hAnsi="Aptos" w:cs="Aptos"/>
          <w:sz w:val="22"/>
          <w:szCs w:val="22"/>
        </w:rPr>
      </w:pPr>
      <w:r w:rsidRPr="31D4D064">
        <w:rPr>
          <w:rFonts w:ascii="Aptos" w:eastAsia="Aptos" w:hAnsi="Aptos" w:cs="Aptos"/>
          <w:sz w:val="22"/>
          <w:szCs w:val="22"/>
        </w:rPr>
        <w:t xml:space="preserve">The data </w:t>
      </w:r>
      <w:r w:rsidR="2A7DD05D" w:rsidRPr="31D4D064">
        <w:rPr>
          <w:rFonts w:ascii="Aptos" w:eastAsia="Aptos" w:hAnsi="Aptos" w:cs="Aptos"/>
          <w:sz w:val="22"/>
          <w:szCs w:val="22"/>
        </w:rPr>
        <w:t xml:space="preserve">collected for the study </w:t>
      </w:r>
      <w:r w:rsidRPr="31D4D064">
        <w:rPr>
          <w:rFonts w:ascii="Aptos" w:eastAsia="Aptos" w:hAnsi="Aptos" w:cs="Aptos"/>
          <w:sz w:val="22"/>
          <w:szCs w:val="22"/>
        </w:rPr>
        <w:t>is stored and processed within the UK/EU and is not transferred outside these regions.</w:t>
      </w:r>
    </w:p>
    <w:p w14:paraId="54F31BC6" w14:textId="7DAAA380" w:rsidR="31D4D064" w:rsidRDefault="31D4D064" w:rsidP="31D4D064">
      <w:pPr>
        <w:spacing w:beforeAutospacing="1" w:afterAutospacing="1"/>
        <w:jc w:val="both"/>
        <w:rPr>
          <w:rFonts w:ascii="Aptos" w:eastAsia="Aptos" w:hAnsi="Aptos" w:cs="Aptos"/>
          <w:sz w:val="22"/>
          <w:szCs w:val="22"/>
        </w:rPr>
      </w:pPr>
    </w:p>
    <w:p w14:paraId="2F681A3F" w14:textId="7A7CF97A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Who can exercise data subject rights?</w:t>
      </w:r>
    </w:p>
    <w:p w14:paraId="47C3B48F" w14:textId="2B98CA89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Because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data are anonymised before being shared with researchers:</w:t>
      </w:r>
    </w:p>
    <w:p w14:paraId="39F2AB57" w14:textId="1F9EB23B" w:rsidR="004435B0" w:rsidRPr="00142464" w:rsidRDefault="004435B0" w:rsidP="577E42D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 University of Oxford and Theramex cannot directly identify data subjects</w:t>
      </w:r>
    </w:p>
    <w:p w14:paraId="2DA3F6D5" w14:textId="77777777" w:rsidR="004435B0" w:rsidRPr="00142464" w:rsidRDefault="004435B0" w:rsidP="577E42D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To exercise data protection rights (such as access, rectification, or objection), individuals must contact the original data provider:</w:t>
      </w:r>
    </w:p>
    <w:p w14:paraId="06411523" w14:textId="6C686A8A" w:rsidR="004435B0" w:rsidRPr="00142464" w:rsidRDefault="004435B0" w:rsidP="577E42D9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CPRD</w:t>
      </w:r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: </w:t>
      </w:r>
      <w:hyperlink r:id="rId8" w:history="1">
        <w:r w:rsidR="00142464" w:rsidRPr="577E42D9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https://www.cprd.com/protecting-patient-data/privacy-notice-patients</w:t>
        </w:r>
      </w:hyperlink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9D48555" w14:textId="1A69D9C5" w:rsidR="004435B0" w:rsidRPr="00CF36F6" w:rsidRDefault="004435B0" w:rsidP="577E42D9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</w:pPr>
      <w:r w:rsidRPr="00CF36F6"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  <w:t>IQVIA</w:t>
      </w:r>
      <w:r w:rsidR="00142464" w:rsidRPr="00CF36F6"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  <w:t xml:space="preserve">: </w:t>
      </w:r>
      <w:hyperlink r:id="rId9" w:history="1">
        <w:r w:rsidR="00142464" w:rsidRPr="00CF36F6">
          <w:rPr>
            <w:rStyle w:val="Hyperlink"/>
            <w:rFonts w:eastAsia="Times New Roman" w:cs="Times New Roman"/>
            <w:kern w:val="0"/>
            <w:sz w:val="22"/>
            <w:szCs w:val="22"/>
            <w:lang w:val="it-IT" w:eastAsia="en-GB"/>
            <w14:ligatures w14:val="none"/>
          </w:rPr>
          <w:t>https://www.iqvia.com/about-us/privacy</w:t>
        </w:r>
      </w:hyperlink>
      <w:r w:rsidR="00142464" w:rsidRPr="00CF36F6">
        <w:rPr>
          <w:rFonts w:eastAsia="Times New Roman" w:cs="Times New Roman"/>
          <w:kern w:val="0"/>
          <w:sz w:val="22"/>
          <w:szCs w:val="22"/>
          <w:lang w:val="it-IT" w:eastAsia="en-GB"/>
          <w14:ligatures w14:val="none"/>
        </w:rPr>
        <w:t xml:space="preserve"> </w:t>
      </w:r>
    </w:p>
    <w:p w14:paraId="390BC866" w14:textId="696D8F68" w:rsidR="004435B0" w:rsidRPr="00142464" w:rsidRDefault="004435B0" w:rsidP="577E42D9">
      <w:pPr>
        <w:numPr>
          <w:ilvl w:val="1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SIDIAP</w:t>
      </w:r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: </w:t>
      </w:r>
      <w:hyperlink r:id="rId10" w:history="1">
        <w:r w:rsidR="00142464" w:rsidRPr="577E42D9">
          <w:rPr>
            <w:rStyle w:val="Hyperlink"/>
            <w:rFonts w:eastAsia="Times New Roman" w:cs="Times New Roman"/>
            <w:kern w:val="0"/>
            <w:sz w:val="22"/>
            <w:szCs w:val="22"/>
            <w:lang w:eastAsia="en-GB"/>
            <w14:ligatures w14:val="none"/>
          </w:rPr>
          <w:t>https://www.sidiap.org/index.php/en/</w:t>
        </w:r>
      </w:hyperlink>
      <w:r w:rsidR="00142464"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8F6E0B" w14:textId="4D627A9F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Each data provider</w:t>
      </w: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has its own procedures for handling data subject rights requests.</w:t>
      </w:r>
    </w:p>
    <w:p w14:paraId="5AE11031" w14:textId="5FBDA761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7A7D8D6F" w14:textId="56070179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How long are data retained?</w:t>
      </w:r>
    </w:p>
    <w:p w14:paraId="2C7A026D" w14:textId="65D06562" w:rsidR="004435B0" w:rsidRPr="004435B0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Study data are retained only for as long as necessary to fulfil the scientific, regulatory, and legal requirements of the study. </w:t>
      </w:r>
    </w:p>
    <w:p w14:paraId="0911A8EE" w14:textId="507ACDBF" w:rsidR="4C776FAB" w:rsidRDefault="4C776FAB" w:rsidP="577E42D9">
      <w:pPr>
        <w:spacing w:beforeAutospacing="1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458D0FA8" w14:textId="4A37E226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Complaints and concerns</w:t>
      </w:r>
    </w:p>
    <w:p w14:paraId="4F9E6796" w14:textId="77777777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If you have concerns about how your data are used, you may contact the relevant data provider directly.</w:t>
      </w:r>
    </w:p>
    <w:p w14:paraId="4F33A4B8" w14:textId="0B430269" w:rsidR="004435B0" w:rsidRPr="00142464" w:rsidRDefault="004435B0" w:rsidP="577E42D9">
      <w:pPr>
        <w:jc w:val="both"/>
        <w:rPr>
          <w:rFonts w:asciiTheme="majorHAnsi" w:hAnsiTheme="majorHAnsi" w:cstheme="majorBidi"/>
          <w:lang w:eastAsia="en-GB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You also have the right to lodge a complaint with the UK Information Commissioner’s Office (ICO) </w:t>
      </w:r>
      <w:r w:rsidRPr="4C776FAB">
        <w:rPr>
          <w:rFonts w:asciiTheme="majorHAnsi" w:hAnsiTheme="majorHAnsi" w:cstheme="majorBidi"/>
        </w:rPr>
        <w:t xml:space="preserve">(0303 123 1113) or </w:t>
      </w:r>
      <w:hyperlink r:id="rId11">
        <w:r w:rsidRPr="577E42D9">
          <w:rPr>
            <w:rStyle w:val="Hyperlink"/>
            <w:rFonts w:asciiTheme="majorHAnsi" w:hAnsiTheme="majorHAnsi" w:cstheme="majorBidi"/>
          </w:rPr>
          <w:t>www.ico.org.uk</w:t>
        </w:r>
      </w:hyperlink>
      <w:r w:rsidRPr="4C776FAB">
        <w:rPr>
          <w:rFonts w:asciiTheme="majorHAnsi" w:hAnsiTheme="majorHAnsi" w:cstheme="majorBidi"/>
        </w:rPr>
        <w:t xml:space="preserve"> </w:t>
      </w: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or the relevant data protection authority in your country of residence.</w:t>
      </w:r>
    </w:p>
    <w:p w14:paraId="0A5133B3" w14:textId="58B88A30" w:rsidR="4C776FAB" w:rsidRDefault="4C776FAB" w:rsidP="577E42D9">
      <w:pPr>
        <w:jc w:val="both"/>
        <w:rPr>
          <w:rFonts w:eastAsia="Times New Roman" w:cs="Times New Roman"/>
          <w:sz w:val="22"/>
          <w:szCs w:val="22"/>
          <w:lang w:eastAsia="en-GB"/>
        </w:rPr>
      </w:pPr>
    </w:p>
    <w:p w14:paraId="758C637A" w14:textId="4AA5A18E" w:rsidR="004435B0" w:rsidRPr="004435B0" w:rsidRDefault="004435B0" w:rsidP="577E42D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4435B0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Further information</w:t>
      </w:r>
    </w:p>
    <w:p w14:paraId="25D140B9" w14:textId="77777777" w:rsidR="004435B0" w:rsidRPr="00142464" w:rsidRDefault="004435B0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For further information about this study or its governance, please contact:</w:t>
      </w:r>
    </w:p>
    <w:p w14:paraId="36DBE4CC" w14:textId="77777777" w:rsidR="00A9490F" w:rsidRPr="00142464" w:rsidRDefault="004435B0" w:rsidP="00A9490F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en-GB"/>
        </w:rPr>
      </w:pPr>
      <w:r w:rsidRPr="00142464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Theramex HQ UK Limited (Data Controller)</w:t>
      </w:r>
      <w:r w:rsidR="00A9490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- dataprivacy@theramex.com</w:t>
      </w:r>
    </w:p>
    <w:p w14:paraId="21286FFB" w14:textId="16C7CBCB" w:rsidR="004435B0" w:rsidRDefault="00C55F36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Or</w:t>
      </w:r>
    </w:p>
    <w:p w14:paraId="48888015" w14:textId="4E140BEF" w:rsidR="00705B66" w:rsidRPr="00142464" w:rsidRDefault="00C55F36" w:rsidP="577E42D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ptos" w:hAnsi="Aptos"/>
          <w:color w:val="000000"/>
        </w:rPr>
        <w:t>NDORMS, University of Oxford (Contractor) mahkameh.mafi@ndorms.ox.ac.uk</w:t>
      </w:r>
    </w:p>
    <w:sectPr w:rsidR="00705B66" w:rsidRPr="0014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94B0"/>
    <w:multiLevelType w:val="hybridMultilevel"/>
    <w:tmpl w:val="93FE10AE"/>
    <w:lvl w:ilvl="0" w:tplc="4A1EEE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602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EE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44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CB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45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0C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A5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61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5D8E"/>
    <w:multiLevelType w:val="multilevel"/>
    <w:tmpl w:val="D1B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75B90"/>
    <w:multiLevelType w:val="multilevel"/>
    <w:tmpl w:val="BF5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50CB9"/>
    <w:multiLevelType w:val="multilevel"/>
    <w:tmpl w:val="7BB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5571B"/>
    <w:multiLevelType w:val="multilevel"/>
    <w:tmpl w:val="D4E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276C5"/>
    <w:multiLevelType w:val="multilevel"/>
    <w:tmpl w:val="59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3EC1"/>
    <w:multiLevelType w:val="multilevel"/>
    <w:tmpl w:val="72A2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02C67"/>
    <w:multiLevelType w:val="multilevel"/>
    <w:tmpl w:val="500A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FD4370"/>
    <w:multiLevelType w:val="multilevel"/>
    <w:tmpl w:val="BE9C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64856">
    <w:abstractNumId w:val="8"/>
  </w:num>
  <w:num w:numId="2" w16cid:durableId="230584319">
    <w:abstractNumId w:val="1"/>
  </w:num>
  <w:num w:numId="3" w16cid:durableId="1773235528">
    <w:abstractNumId w:val="5"/>
  </w:num>
  <w:num w:numId="4" w16cid:durableId="1601402563">
    <w:abstractNumId w:val="3"/>
  </w:num>
  <w:num w:numId="5" w16cid:durableId="1212614390">
    <w:abstractNumId w:val="7"/>
  </w:num>
  <w:num w:numId="6" w16cid:durableId="1591431322">
    <w:abstractNumId w:val="2"/>
  </w:num>
  <w:num w:numId="7" w16cid:durableId="209390006">
    <w:abstractNumId w:val="6"/>
  </w:num>
  <w:num w:numId="8" w16cid:durableId="1629630987">
    <w:abstractNumId w:val="4"/>
  </w:num>
  <w:num w:numId="9" w16cid:durableId="27251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B0"/>
    <w:rsid w:val="00142464"/>
    <w:rsid w:val="0024275E"/>
    <w:rsid w:val="00306D22"/>
    <w:rsid w:val="004360E8"/>
    <w:rsid w:val="004435B0"/>
    <w:rsid w:val="004F6F93"/>
    <w:rsid w:val="00705B66"/>
    <w:rsid w:val="007D074B"/>
    <w:rsid w:val="007D2429"/>
    <w:rsid w:val="007F5681"/>
    <w:rsid w:val="00827AB4"/>
    <w:rsid w:val="008A5F43"/>
    <w:rsid w:val="008D1F6F"/>
    <w:rsid w:val="009C32DD"/>
    <w:rsid w:val="00A67853"/>
    <w:rsid w:val="00A9490F"/>
    <w:rsid w:val="00B734F6"/>
    <w:rsid w:val="00BF73A4"/>
    <w:rsid w:val="00C55F36"/>
    <w:rsid w:val="00CF36F6"/>
    <w:rsid w:val="00D63753"/>
    <w:rsid w:val="00F61A7C"/>
    <w:rsid w:val="00F8464A"/>
    <w:rsid w:val="00FD1A13"/>
    <w:rsid w:val="01497817"/>
    <w:rsid w:val="029AEC67"/>
    <w:rsid w:val="037045E1"/>
    <w:rsid w:val="0516AF7F"/>
    <w:rsid w:val="05E20DA5"/>
    <w:rsid w:val="1B4EA721"/>
    <w:rsid w:val="1E1FFE64"/>
    <w:rsid w:val="2A7DD05D"/>
    <w:rsid w:val="31D4D064"/>
    <w:rsid w:val="37D807AF"/>
    <w:rsid w:val="39A55FEB"/>
    <w:rsid w:val="44BA8A1F"/>
    <w:rsid w:val="4AE3DE41"/>
    <w:rsid w:val="4C776FAB"/>
    <w:rsid w:val="56B69547"/>
    <w:rsid w:val="577E42D9"/>
    <w:rsid w:val="57B9F0DD"/>
    <w:rsid w:val="6165E02C"/>
    <w:rsid w:val="6762CF19"/>
    <w:rsid w:val="69DB1D81"/>
    <w:rsid w:val="6B0FF231"/>
    <w:rsid w:val="720291FE"/>
    <w:rsid w:val="7778633A"/>
    <w:rsid w:val="797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DF08"/>
  <w15:chartTrackingRefBased/>
  <w15:docId w15:val="{FE8091FE-876C-3147-A69D-8D96F897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3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5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3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5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5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5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5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35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435B0"/>
    <w:rPr>
      <w:b/>
      <w:bCs/>
    </w:rPr>
  </w:style>
  <w:style w:type="character" w:styleId="Emphasis">
    <w:name w:val="Emphasis"/>
    <w:basedOn w:val="DefaultParagraphFont"/>
    <w:uiPriority w:val="20"/>
    <w:qFormat/>
    <w:rsid w:val="004435B0"/>
    <w:rPr>
      <w:i/>
      <w:iCs/>
    </w:rPr>
  </w:style>
  <w:style w:type="character" w:styleId="Hyperlink">
    <w:name w:val="Hyperlink"/>
    <w:basedOn w:val="DefaultParagraphFont"/>
    <w:uiPriority w:val="99"/>
    <w:unhideWhenUsed/>
    <w:rsid w:val="004435B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42464"/>
    <w:pPr>
      <w:spacing w:after="160"/>
    </w:pPr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464"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464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246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464"/>
    <w:pPr>
      <w:spacing w:after="0"/>
    </w:pPr>
    <w:rPr>
      <w:rFonts w:eastAsiaTheme="minorHAns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464"/>
    <w:rPr>
      <w:rFonts w:eastAsiaTheme="minorEastAsia"/>
      <w:b/>
      <w:bCs/>
      <w:kern w:val="0"/>
      <w:sz w:val="20"/>
      <w:szCs w:val="20"/>
      <w:lang w:eastAsia="ja-JP"/>
      <w14:ligatures w14:val="none"/>
    </w:rPr>
  </w:style>
  <w:style w:type="paragraph" w:styleId="Revision">
    <w:name w:val="Revision"/>
    <w:hidden/>
    <w:uiPriority w:val="99"/>
    <w:semiHidden/>
    <w:rsid w:val="00A94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rd.com/protecting-patient-data/privacy-notice-patient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o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idiap.org/index.php/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qvia.com/about-us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C9756B1615748A7C04D9497CD0292" ma:contentTypeVersion="10" ma:contentTypeDescription="Create a new document." ma:contentTypeScope="" ma:versionID="25010dfa251285062297b8e1348c1039">
  <xsd:schema xmlns:xsd="http://www.w3.org/2001/XMLSchema" xmlns:xs="http://www.w3.org/2001/XMLSchema" xmlns:p="http://schemas.microsoft.com/office/2006/metadata/properties" xmlns:ns2="a6c4846f-e9ba-4816-b398-14d972f84a84" xmlns:ns3="f2fb15c0-b4d9-468b-ab92-b0a162da030d" targetNamespace="http://schemas.microsoft.com/office/2006/metadata/properties" ma:root="true" ma:fieldsID="2af46fb63e1ed135f330b0b55cb733ed" ns2:_="" ns3:_="">
    <xsd:import namespace="a6c4846f-e9ba-4816-b398-14d972f84a84"/>
    <xsd:import namespace="f2fb15c0-b4d9-468b-ab92-b0a162da0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846f-e9ba-4816-b398-14d972f84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d01ca2-ee47-4033-8e87-e2bf32633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b15c0-b4d9-468b-ab92-b0a162da03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2f8e53-67da-46fa-b64f-bfe49d6cbe49}" ma:internalName="TaxCatchAll" ma:showField="CatchAllData" ma:web="f2fb15c0-b4d9-468b-ab92-b0a162da0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4846f-e9ba-4816-b398-14d972f84a84">
      <Terms xmlns="http://schemas.microsoft.com/office/infopath/2007/PartnerControls"/>
    </lcf76f155ced4ddcb4097134ff3c332f>
    <TaxCatchAll xmlns="f2fb15c0-b4d9-468b-ab92-b0a162da030d" xsi:nil="true"/>
  </documentManagement>
</p:properties>
</file>

<file path=customXml/itemProps1.xml><?xml version="1.0" encoding="utf-8"?>
<ds:datastoreItem xmlns:ds="http://schemas.openxmlformats.org/officeDocument/2006/customXml" ds:itemID="{0E844102-CEA5-4E2C-9F1E-015097DA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4846f-e9ba-4816-b398-14d972f84a84"/>
    <ds:schemaRef ds:uri="f2fb15c0-b4d9-468b-ab92-b0a162da0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8ED1D-ADF5-44E8-BB22-519D1641B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901DF-3AB0-4EB0-966E-527B7DAB29F3}">
  <ds:schemaRefs>
    <ds:schemaRef ds:uri="http://schemas.microsoft.com/office/2006/metadata/properties"/>
    <ds:schemaRef ds:uri="http://schemas.microsoft.com/office/infopath/2007/PartnerControls"/>
    <ds:schemaRef ds:uri="a6c4846f-e9ba-4816-b398-14d972f84a84"/>
    <ds:schemaRef ds:uri="f2fb15c0-b4d9-468b-ab92-b0a162da0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3189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Underdown</dc:creator>
  <cp:keywords/>
  <dc:description/>
  <cp:lastModifiedBy>Mahkameh Mafi</cp:lastModifiedBy>
  <cp:revision>3</cp:revision>
  <cp:lastPrinted>2026-06-05T09:38:00Z</cp:lastPrinted>
  <dcterms:created xsi:type="dcterms:W3CDTF">2026-06-05T09:38:00Z</dcterms:created>
  <dcterms:modified xsi:type="dcterms:W3CDTF">2026-06-05T09:39:00Z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0x0101009A1C9756B1615748A7C04D9497CD0292</vt:lpwstr>
  </property>
  <property fmtid="{D5CDD505-2E9C-101B-9397-08002B2CF9AE}" pid="3" name="MediaServiceImageTags">
    <vt:lpwstr/>
  </property>
</Properties>
</file>