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3AD" w:rsidRPr="000013AD" w:rsidRDefault="000013AD" w:rsidP="000013AD">
      <w:bookmarkStart w:id="0" w:name="OLE_LINK2"/>
      <w:bookmarkStart w:id="1" w:name="OLE_LINK3"/>
    </w:p>
    <w:p w:rsidR="000013AD" w:rsidRDefault="000013AD" w:rsidP="006B06CD">
      <w:pPr>
        <w:spacing w:before="60" w:after="120" w:line="240" w:lineRule="auto"/>
        <w:jc w:val="center"/>
        <w:rPr>
          <w:rFonts w:ascii="Calibri" w:eastAsia="Times New Roman" w:hAnsi="Calibri" w:cs="Tahoma"/>
          <w:b/>
          <w:color w:val="5F91AF"/>
          <w:sz w:val="36"/>
          <w:szCs w:val="36"/>
        </w:rPr>
      </w:pPr>
    </w:p>
    <w:bookmarkEnd w:id="0"/>
    <w:bookmarkEnd w:id="1"/>
    <w:p w:rsidR="000013AD" w:rsidRPr="00FA7D76" w:rsidRDefault="00CD375F" w:rsidP="002A4F59">
      <w:pPr>
        <w:spacing w:before="60" w:after="120" w:line="240" w:lineRule="auto"/>
        <w:jc w:val="center"/>
        <w:rPr>
          <w:b/>
          <w:color w:val="993366"/>
          <w:sz w:val="32"/>
          <w:szCs w:val="32"/>
        </w:rPr>
      </w:pPr>
      <w:r w:rsidRPr="00FA7D76">
        <w:rPr>
          <w:b/>
          <w:color w:val="993366"/>
          <w:sz w:val="32"/>
          <w:szCs w:val="32"/>
        </w:rPr>
        <w:t xml:space="preserve">Items that a CI should consider when taking on the role </w:t>
      </w:r>
    </w:p>
    <w:p w:rsidR="002A4F59" w:rsidRDefault="002A4F59" w:rsidP="002A4F59">
      <w:pPr>
        <w:spacing w:before="60" w:after="120" w:line="240" w:lineRule="auto"/>
        <w:jc w:val="center"/>
        <w:rPr>
          <w:rFonts w:ascii="Calibri" w:eastAsia="Times New Roman" w:hAnsi="Calibri" w:cs="Tahoma"/>
          <w:szCs w:val="24"/>
        </w:rPr>
      </w:pPr>
      <w:bookmarkStart w:id="2" w:name="_GoBack"/>
      <w:bookmarkEnd w:id="2"/>
    </w:p>
    <w:p w:rsidR="00895DE1" w:rsidRPr="00C50920" w:rsidRDefault="00AE5CDB" w:rsidP="00C50920">
      <w:pPr>
        <w:pStyle w:val="Heading1"/>
        <w:rPr>
          <w:color w:val="993366"/>
          <w:sz w:val="24"/>
        </w:rPr>
      </w:pPr>
      <w:r w:rsidRPr="00C50920">
        <w:rPr>
          <w:color w:val="993366"/>
        </w:rPr>
        <w:t>Items that a CI should consider when taking on the role in addition to the legal responsibilities of a CI as defined in the UK.</w:t>
      </w:r>
    </w:p>
    <w:p w:rsidR="00AE5CDB" w:rsidRPr="00C50920" w:rsidRDefault="00AE5CDB" w:rsidP="00C50920">
      <w:pPr>
        <w:pStyle w:val="Heading1"/>
        <w:rPr>
          <w:b w:val="0"/>
          <w:color w:val="993366"/>
        </w:rPr>
      </w:pPr>
      <w:r w:rsidRPr="00C50920">
        <w:rPr>
          <w:b w:val="0"/>
          <w:color w:val="993366"/>
        </w:rPr>
        <w:t xml:space="preserve">The list below states some tasks/responsibilities that might be required from a CI by the trials group co-ordinating a trial – note this list is not exhaustive and will be dependent upon both the trial, trials group and CI.  </w:t>
      </w:r>
    </w:p>
    <w:p w:rsidR="00AE5CDB" w:rsidRPr="00C50920" w:rsidRDefault="00AE5CDB" w:rsidP="00C50920">
      <w:pPr>
        <w:pStyle w:val="Heading1"/>
        <w:rPr>
          <w:b w:val="0"/>
          <w:color w:val="993366"/>
          <w:szCs w:val="22"/>
        </w:rPr>
      </w:pPr>
      <w:r w:rsidRPr="00C50920">
        <w:rPr>
          <w:i/>
          <w:color w:val="993366"/>
        </w:rPr>
        <w:t>Note:</w:t>
      </w:r>
      <w:r w:rsidRPr="00C50920">
        <w:rPr>
          <w:b w:val="0"/>
          <w:i/>
          <w:color w:val="993366"/>
        </w:rPr>
        <w:t xml:space="preserve"> It is meant to provide food for thought for all parties – this is not a mandated list of actions/tasks required</w:t>
      </w:r>
      <w:r w:rsidRPr="00C50920">
        <w:rPr>
          <w:b w:val="0"/>
          <w:color w:val="993366"/>
        </w:rPr>
        <w:t xml:space="preserve">. </w:t>
      </w:r>
    </w:p>
    <w:p w:rsidR="00AE5CDB" w:rsidRDefault="00AE5CDB" w:rsidP="00AE5CDB">
      <w:pPr>
        <w:spacing w:before="120"/>
        <w:ind w:firstLine="720"/>
        <w:jc w:val="both"/>
        <w:rPr>
          <w:b/>
        </w:rPr>
      </w:pPr>
      <w:r>
        <w:rPr>
          <w:b/>
        </w:rPr>
        <w:t>At all times, the CI should:</w:t>
      </w:r>
    </w:p>
    <w:p w:rsidR="00AE5CDB" w:rsidRDefault="00AE5CDB" w:rsidP="00D350B8">
      <w:pPr>
        <w:numPr>
          <w:ilvl w:val="0"/>
          <w:numId w:val="25"/>
        </w:numPr>
        <w:spacing w:after="0" w:line="240" w:lineRule="auto"/>
        <w:jc w:val="both"/>
        <w:rPr>
          <w:rFonts w:cs="Arial"/>
          <w:szCs w:val="20"/>
        </w:rPr>
      </w:pPr>
      <w:r>
        <w:rPr>
          <w:rFonts w:cs="Arial"/>
          <w:szCs w:val="20"/>
        </w:rPr>
        <w:t>Communicate key decisions with OCTRU senior staff.</w:t>
      </w:r>
    </w:p>
    <w:p w:rsidR="00AE5CDB" w:rsidRDefault="00AE5CDB" w:rsidP="00D350B8">
      <w:pPr>
        <w:numPr>
          <w:ilvl w:val="0"/>
          <w:numId w:val="25"/>
        </w:numPr>
        <w:spacing w:after="0" w:line="240" w:lineRule="auto"/>
        <w:jc w:val="both"/>
        <w:rPr>
          <w:rFonts w:cs="Arial"/>
          <w:szCs w:val="20"/>
        </w:rPr>
      </w:pPr>
      <w:r>
        <w:rPr>
          <w:rFonts w:cs="Arial"/>
          <w:szCs w:val="20"/>
        </w:rPr>
        <w:t>Ensure that the Trial Manager is copied into all key communications throughout the trial.</w:t>
      </w:r>
    </w:p>
    <w:p w:rsidR="00AE5CDB" w:rsidRDefault="00AE5CDB" w:rsidP="00D350B8">
      <w:pPr>
        <w:numPr>
          <w:ilvl w:val="0"/>
          <w:numId w:val="25"/>
        </w:numPr>
        <w:spacing w:after="0" w:line="240" w:lineRule="auto"/>
        <w:jc w:val="both"/>
        <w:rPr>
          <w:rFonts w:cs="Arial"/>
          <w:szCs w:val="20"/>
        </w:rPr>
      </w:pPr>
      <w:r>
        <w:rPr>
          <w:rFonts w:cs="Arial"/>
          <w:szCs w:val="20"/>
        </w:rPr>
        <w:t>Defend the trial and represents the Trial Group and OCTRU positively at all required reviews (peer review, grant submission, Research Ethics Committee (REC), collaborators meetings, trial set-up meeting, audit, inspections etc.) and to the research community.</w:t>
      </w:r>
    </w:p>
    <w:p w:rsidR="00AE5CDB" w:rsidRDefault="00AE5CDB" w:rsidP="00D350B8">
      <w:pPr>
        <w:numPr>
          <w:ilvl w:val="0"/>
          <w:numId w:val="25"/>
        </w:numPr>
        <w:spacing w:after="0" w:line="240" w:lineRule="auto"/>
        <w:jc w:val="both"/>
        <w:rPr>
          <w:rFonts w:cs="Arial"/>
          <w:szCs w:val="20"/>
        </w:rPr>
      </w:pPr>
      <w:r>
        <w:rPr>
          <w:rFonts w:cs="Arial"/>
          <w:szCs w:val="20"/>
        </w:rPr>
        <w:t>Provide clinical and scientific leadership and will sign-off the protocol and trial related materials as required and in a timely fashion.</w:t>
      </w:r>
    </w:p>
    <w:p w:rsidR="00AE5CDB" w:rsidRDefault="00AE5CDB" w:rsidP="00D350B8">
      <w:pPr>
        <w:numPr>
          <w:ilvl w:val="0"/>
          <w:numId w:val="25"/>
        </w:numPr>
        <w:spacing w:after="0" w:line="240" w:lineRule="auto"/>
        <w:jc w:val="both"/>
        <w:rPr>
          <w:rFonts w:cs="Arial"/>
          <w:szCs w:val="20"/>
        </w:rPr>
      </w:pPr>
      <w:r>
        <w:rPr>
          <w:rFonts w:cs="Arial"/>
          <w:szCs w:val="20"/>
        </w:rPr>
        <w:t xml:space="preserve">Oversee the Trial Management Group (TMG) ensuring it is properly constituted, meets regularly and is responsive to all regulatory, clinical and performance issues arising in the running of the trial. </w:t>
      </w:r>
    </w:p>
    <w:p w:rsidR="00AE5CDB" w:rsidRDefault="00AE5CDB" w:rsidP="00D350B8">
      <w:pPr>
        <w:numPr>
          <w:ilvl w:val="0"/>
          <w:numId w:val="25"/>
        </w:numPr>
        <w:spacing w:after="0" w:line="240" w:lineRule="auto"/>
        <w:jc w:val="both"/>
        <w:rPr>
          <w:rFonts w:cs="Arial"/>
          <w:szCs w:val="20"/>
        </w:rPr>
      </w:pPr>
      <w:r>
        <w:rPr>
          <w:rFonts w:cs="Arial"/>
          <w:szCs w:val="20"/>
        </w:rPr>
        <w:t xml:space="preserve">Oversee recruitment and delivery of the trial not only within their own centre (if applicable) but at all participating sites by acting as a positive role model and assisting site Principal Investigators (PIs) with problem solving at their local site if requested by the trial team. </w:t>
      </w:r>
    </w:p>
    <w:p w:rsidR="00AE5CDB" w:rsidRDefault="00AE5CDB" w:rsidP="00D350B8">
      <w:pPr>
        <w:numPr>
          <w:ilvl w:val="0"/>
          <w:numId w:val="25"/>
        </w:numPr>
        <w:spacing w:after="0" w:line="240" w:lineRule="auto"/>
        <w:jc w:val="both"/>
        <w:rPr>
          <w:rFonts w:cs="Arial"/>
          <w:szCs w:val="20"/>
        </w:rPr>
      </w:pPr>
      <w:r>
        <w:rPr>
          <w:rFonts w:cs="Arial"/>
          <w:szCs w:val="20"/>
        </w:rPr>
        <w:t>Support trial staff in complying with SOPs and processes.</w:t>
      </w:r>
    </w:p>
    <w:p w:rsidR="00AE5CDB" w:rsidRDefault="00AE5CDB" w:rsidP="00D350B8">
      <w:pPr>
        <w:numPr>
          <w:ilvl w:val="0"/>
          <w:numId w:val="25"/>
        </w:numPr>
        <w:spacing w:after="0" w:line="240" w:lineRule="auto"/>
        <w:jc w:val="both"/>
        <w:rPr>
          <w:rFonts w:cs="Arial"/>
          <w:szCs w:val="20"/>
        </w:rPr>
      </w:pPr>
      <w:r>
        <w:rPr>
          <w:rFonts w:cs="Arial"/>
          <w:szCs w:val="20"/>
        </w:rPr>
        <w:t>Ensure safety monitoring and data quality are being reviewed throughout the trial at TMG meetings, and that any trends acted upon appropriately.</w:t>
      </w:r>
    </w:p>
    <w:p w:rsidR="00AE5CDB" w:rsidRDefault="00AE5CDB" w:rsidP="00D350B8">
      <w:pPr>
        <w:numPr>
          <w:ilvl w:val="0"/>
          <w:numId w:val="25"/>
        </w:numPr>
        <w:spacing w:after="0" w:line="240" w:lineRule="auto"/>
        <w:jc w:val="both"/>
        <w:rPr>
          <w:rFonts w:cs="Arial"/>
          <w:szCs w:val="20"/>
        </w:rPr>
      </w:pPr>
      <w:r>
        <w:rPr>
          <w:rFonts w:cs="Arial"/>
          <w:szCs w:val="20"/>
        </w:rPr>
        <w:t>Engage with trial group staff and the Sponsor to respond to queries promptly in order to drive a timely progression of the trial from concept to completion and, in doing so, treats the trial group staff with respect.</w:t>
      </w:r>
    </w:p>
    <w:p w:rsidR="00AE5CDB" w:rsidRDefault="00AE5CDB" w:rsidP="00D350B8">
      <w:pPr>
        <w:numPr>
          <w:ilvl w:val="0"/>
          <w:numId w:val="25"/>
        </w:numPr>
        <w:spacing w:after="0" w:line="240" w:lineRule="auto"/>
        <w:jc w:val="both"/>
        <w:rPr>
          <w:rFonts w:cs="Arial"/>
          <w:szCs w:val="24"/>
        </w:rPr>
      </w:pPr>
      <w:r>
        <w:rPr>
          <w:rFonts w:cs="Arial"/>
        </w:rPr>
        <w:t xml:space="preserve">Be available to the trial team for meetings, questions and for document writing, review and sign off.  CI sign-off is often required to evidence the CI’s agreement with the documentation or instruction put in place for his/her trial. </w:t>
      </w:r>
    </w:p>
    <w:p w:rsidR="00AE5CDB" w:rsidRDefault="00AE5CDB" w:rsidP="00D350B8">
      <w:pPr>
        <w:numPr>
          <w:ilvl w:val="0"/>
          <w:numId w:val="25"/>
        </w:numPr>
        <w:spacing w:after="120" w:line="240" w:lineRule="auto"/>
        <w:jc w:val="both"/>
        <w:rPr>
          <w:rFonts w:cs="Arial"/>
        </w:rPr>
      </w:pPr>
      <w:r>
        <w:rPr>
          <w:rFonts w:cs="Arial"/>
        </w:rPr>
        <w:t xml:space="preserve">Provide or arrange more detailed training and information for trial specific staff particularly if the trial involves a new disease area/type or novel treatment or intervention.  </w:t>
      </w:r>
    </w:p>
    <w:p w:rsidR="00AE5CDB" w:rsidRDefault="00AE5CDB" w:rsidP="00D350B8">
      <w:pPr>
        <w:spacing w:after="120"/>
        <w:ind w:firstLine="720"/>
        <w:rPr>
          <w:rFonts w:cs="Times New Roman"/>
          <w:b/>
        </w:rPr>
      </w:pPr>
      <w:r>
        <w:rPr>
          <w:b/>
        </w:rPr>
        <w:t>During trial development and set-up</w:t>
      </w:r>
    </w:p>
    <w:p w:rsidR="00AE5CDB" w:rsidRDefault="00AE5CDB" w:rsidP="00D350B8">
      <w:pPr>
        <w:numPr>
          <w:ilvl w:val="0"/>
          <w:numId w:val="26"/>
        </w:numPr>
        <w:spacing w:after="0" w:line="240" w:lineRule="auto"/>
        <w:jc w:val="both"/>
        <w:rPr>
          <w:rFonts w:cs="Arial"/>
        </w:rPr>
      </w:pPr>
      <w:r>
        <w:rPr>
          <w:rFonts w:cs="Arial"/>
        </w:rPr>
        <w:t xml:space="preserve">Originate the research idea and concept for trial design. </w:t>
      </w:r>
    </w:p>
    <w:p w:rsidR="00AE5CDB" w:rsidRDefault="00AE5CDB" w:rsidP="00D350B8">
      <w:pPr>
        <w:numPr>
          <w:ilvl w:val="0"/>
          <w:numId w:val="27"/>
        </w:numPr>
        <w:spacing w:after="0" w:line="240" w:lineRule="auto"/>
        <w:jc w:val="both"/>
        <w:rPr>
          <w:rFonts w:cs="Arial"/>
        </w:rPr>
      </w:pPr>
      <w:r>
        <w:rPr>
          <w:rFonts w:cs="Arial"/>
        </w:rPr>
        <w:t xml:space="preserve">Present the trial at internal peer review meetings and at external meetings as required. Work with Trial Development Teams to finalise all aspects of trial design, in light of input from internal and external review. </w:t>
      </w:r>
    </w:p>
    <w:p w:rsidR="00D350B8" w:rsidRDefault="00AE5CDB" w:rsidP="00D350B8">
      <w:pPr>
        <w:numPr>
          <w:ilvl w:val="0"/>
          <w:numId w:val="27"/>
        </w:numPr>
        <w:spacing w:after="120" w:line="240" w:lineRule="auto"/>
        <w:jc w:val="both"/>
        <w:rPr>
          <w:rFonts w:cs="Arial"/>
        </w:rPr>
      </w:pPr>
      <w:r>
        <w:rPr>
          <w:rFonts w:cs="Arial"/>
        </w:rPr>
        <w:t>Generate (with collaborators as necessary) ideas for translational research studies within the trial (as applicable and as appropriate).</w:t>
      </w:r>
    </w:p>
    <w:p w:rsidR="009832A1" w:rsidRDefault="009832A1" w:rsidP="009832A1">
      <w:pPr>
        <w:spacing w:after="120" w:line="240" w:lineRule="auto"/>
        <w:jc w:val="both"/>
        <w:rPr>
          <w:rFonts w:cs="Arial"/>
        </w:rPr>
      </w:pPr>
    </w:p>
    <w:p w:rsidR="009832A1" w:rsidRPr="00D350B8" w:rsidRDefault="009832A1" w:rsidP="009832A1">
      <w:pPr>
        <w:spacing w:after="120" w:line="240" w:lineRule="auto"/>
        <w:jc w:val="both"/>
        <w:rPr>
          <w:rFonts w:cs="Arial"/>
        </w:rPr>
      </w:pPr>
    </w:p>
    <w:p w:rsidR="00AE5CDB" w:rsidRDefault="00AE5CDB" w:rsidP="00D350B8">
      <w:pPr>
        <w:spacing w:after="120"/>
        <w:ind w:firstLine="720"/>
        <w:jc w:val="both"/>
        <w:rPr>
          <w:rFonts w:cs="Arial"/>
          <w:b/>
          <w:szCs w:val="20"/>
        </w:rPr>
      </w:pPr>
      <w:r>
        <w:rPr>
          <w:rFonts w:cs="Arial"/>
          <w:b/>
          <w:szCs w:val="20"/>
        </w:rPr>
        <w:t>Funding</w:t>
      </w:r>
    </w:p>
    <w:p w:rsidR="00AE5CDB" w:rsidRDefault="00AE5CDB" w:rsidP="00D350B8">
      <w:pPr>
        <w:numPr>
          <w:ilvl w:val="0"/>
          <w:numId w:val="27"/>
        </w:numPr>
        <w:spacing w:after="0" w:line="240" w:lineRule="auto"/>
        <w:jc w:val="both"/>
        <w:rPr>
          <w:rFonts w:cs="Arial"/>
          <w:szCs w:val="20"/>
        </w:rPr>
      </w:pPr>
      <w:r>
        <w:rPr>
          <w:rFonts w:cs="Arial"/>
          <w:szCs w:val="20"/>
        </w:rPr>
        <w:t xml:space="preserve">Identify areas of cost with the Trials Group and supporting finance staff to develop the budget for the trial if requested. </w:t>
      </w:r>
    </w:p>
    <w:p w:rsidR="00AE5CDB" w:rsidRDefault="00AE5CDB" w:rsidP="00D350B8">
      <w:pPr>
        <w:numPr>
          <w:ilvl w:val="0"/>
          <w:numId w:val="27"/>
        </w:numPr>
        <w:spacing w:after="0" w:line="240" w:lineRule="auto"/>
        <w:jc w:val="both"/>
        <w:rPr>
          <w:rFonts w:cs="Arial"/>
          <w:szCs w:val="20"/>
        </w:rPr>
      </w:pPr>
      <w:r>
        <w:rPr>
          <w:rFonts w:cs="Arial"/>
          <w:szCs w:val="20"/>
        </w:rPr>
        <w:t>For trials requiring external funding, work with the Trials Group to develop grant submissions, being primarily responsible for scientific rationale, clinical relevance, clinical feasibility, schedule of tests/events and recruitment strategy.</w:t>
      </w:r>
    </w:p>
    <w:p w:rsidR="00D350B8" w:rsidRDefault="00D350B8" w:rsidP="00AE5CDB">
      <w:pPr>
        <w:ind w:firstLine="720"/>
        <w:jc w:val="both"/>
        <w:rPr>
          <w:rFonts w:cs="Arial"/>
          <w:b/>
          <w:szCs w:val="20"/>
        </w:rPr>
      </w:pPr>
    </w:p>
    <w:p w:rsidR="00AE5CDB" w:rsidRDefault="00AE5CDB" w:rsidP="00D350B8">
      <w:pPr>
        <w:spacing w:after="120"/>
        <w:ind w:firstLine="720"/>
        <w:jc w:val="both"/>
        <w:rPr>
          <w:rFonts w:cs="Arial"/>
          <w:b/>
          <w:szCs w:val="20"/>
        </w:rPr>
      </w:pPr>
      <w:r>
        <w:rPr>
          <w:rFonts w:cs="Arial"/>
          <w:b/>
          <w:szCs w:val="20"/>
        </w:rPr>
        <w:t>External collaborations</w:t>
      </w:r>
    </w:p>
    <w:p w:rsidR="00AE5CDB" w:rsidRDefault="00AE5CDB" w:rsidP="00D350B8">
      <w:pPr>
        <w:numPr>
          <w:ilvl w:val="0"/>
          <w:numId w:val="28"/>
        </w:numPr>
        <w:spacing w:after="0" w:line="240" w:lineRule="auto"/>
        <w:jc w:val="both"/>
        <w:rPr>
          <w:rFonts w:cs="Arial"/>
          <w:szCs w:val="20"/>
        </w:rPr>
      </w:pPr>
      <w:r>
        <w:rPr>
          <w:rFonts w:cs="Arial"/>
          <w:szCs w:val="20"/>
        </w:rPr>
        <w:t>Work with the Trials Group and contracts staff to negotiate and agree drug supplies that fall outside the normal drug requirements (if applicable).</w:t>
      </w:r>
    </w:p>
    <w:p w:rsidR="00AE5CDB" w:rsidRDefault="00AE5CDB" w:rsidP="00D350B8">
      <w:pPr>
        <w:numPr>
          <w:ilvl w:val="0"/>
          <w:numId w:val="28"/>
        </w:numPr>
        <w:spacing w:after="0" w:line="240" w:lineRule="auto"/>
        <w:jc w:val="both"/>
        <w:rPr>
          <w:rFonts w:cs="Arial"/>
          <w:szCs w:val="20"/>
        </w:rPr>
      </w:pPr>
      <w:r>
        <w:rPr>
          <w:rFonts w:cs="Arial"/>
          <w:szCs w:val="20"/>
        </w:rPr>
        <w:t>Work with the Trials Group to negotiate and agree supplies/services that fall outside the normal requirements e.g. pharmacy services, radiotherapy technique, provision of biomarker tests  or imaging studies etc. (if applicable).</w:t>
      </w:r>
    </w:p>
    <w:p w:rsidR="00AE5CDB" w:rsidRDefault="00AE5CDB" w:rsidP="00D350B8">
      <w:pPr>
        <w:numPr>
          <w:ilvl w:val="0"/>
          <w:numId w:val="28"/>
        </w:numPr>
        <w:spacing w:after="120" w:line="240" w:lineRule="auto"/>
        <w:jc w:val="both"/>
        <w:rPr>
          <w:rFonts w:cs="Times New Roman"/>
        </w:rPr>
      </w:pPr>
      <w:r>
        <w:rPr>
          <w:rFonts w:cs="Arial"/>
          <w:szCs w:val="20"/>
        </w:rPr>
        <w:t xml:space="preserve">Work </w:t>
      </w:r>
      <w:r>
        <w:rPr>
          <w:rFonts w:cs="Arial"/>
        </w:rPr>
        <w:t>with the Trials Group and Sponsor office to agree contracts required, providing input and review as requested.</w:t>
      </w:r>
    </w:p>
    <w:p w:rsidR="00AE5CDB" w:rsidRDefault="00AE5CDB" w:rsidP="00D350B8">
      <w:pPr>
        <w:spacing w:after="120"/>
        <w:ind w:firstLine="720"/>
        <w:rPr>
          <w:rFonts w:cs="Arial"/>
        </w:rPr>
      </w:pPr>
      <w:r>
        <w:rPr>
          <w:rFonts w:cs="Arial"/>
          <w:b/>
        </w:rPr>
        <w:t>Setting up a trial (through to recruitment start)</w:t>
      </w:r>
    </w:p>
    <w:p w:rsidR="00AE5CDB" w:rsidRDefault="00AE5CDB" w:rsidP="00D350B8">
      <w:pPr>
        <w:spacing w:after="120"/>
        <w:ind w:firstLine="720"/>
        <w:jc w:val="both"/>
        <w:rPr>
          <w:rFonts w:cs="Arial"/>
          <w:b/>
        </w:rPr>
      </w:pPr>
      <w:r>
        <w:rPr>
          <w:rFonts w:cs="Arial"/>
          <w:b/>
        </w:rPr>
        <w:t>Protocol</w:t>
      </w:r>
    </w:p>
    <w:p w:rsidR="00AE5CDB" w:rsidRDefault="00AE5CDB" w:rsidP="00D350B8">
      <w:pPr>
        <w:numPr>
          <w:ilvl w:val="0"/>
          <w:numId w:val="29"/>
        </w:numPr>
        <w:spacing w:after="0" w:line="240" w:lineRule="auto"/>
        <w:jc w:val="both"/>
        <w:rPr>
          <w:rFonts w:cs="Arial"/>
          <w:szCs w:val="20"/>
        </w:rPr>
      </w:pPr>
      <w:r>
        <w:rPr>
          <w:rFonts w:cs="Arial"/>
        </w:rPr>
        <w:t>Ensure the protocol is written according to the current Trials Group protocol template and reviewed in compliance</w:t>
      </w:r>
      <w:r>
        <w:rPr>
          <w:rFonts w:cs="Arial"/>
          <w:szCs w:val="20"/>
        </w:rPr>
        <w:t xml:space="preserve"> with OCTRU SOP: GEN-005 (Protocol Development).</w:t>
      </w:r>
    </w:p>
    <w:p w:rsidR="00AE5CDB" w:rsidRPr="001E7AA5" w:rsidRDefault="00AE5CDB" w:rsidP="001E7AA5">
      <w:pPr>
        <w:pStyle w:val="ListParagraph"/>
        <w:numPr>
          <w:ilvl w:val="0"/>
          <w:numId w:val="29"/>
        </w:numPr>
        <w:tabs>
          <w:tab w:val="left" w:pos="720"/>
        </w:tabs>
        <w:spacing w:after="0" w:line="240" w:lineRule="auto"/>
        <w:jc w:val="both"/>
        <w:rPr>
          <w:rFonts w:cs="Arial"/>
          <w:szCs w:val="20"/>
        </w:rPr>
      </w:pPr>
      <w:r>
        <w:rPr>
          <w:rFonts w:cs="Arial"/>
          <w:szCs w:val="20"/>
        </w:rPr>
        <w:t xml:space="preserve">Take instruction and advice from experienced editors as necessary to produce a final draft protocol to agreed deadlines. The aim is to prioritise specified operational sections and identify/resolve any feasibility/resource problems early.   </w:t>
      </w:r>
    </w:p>
    <w:p w:rsidR="00AE5CDB" w:rsidRDefault="00AE5CDB" w:rsidP="00D350B8">
      <w:pPr>
        <w:pStyle w:val="ListParagraph"/>
        <w:numPr>
          <w:ilvl w:val="0"/>
          <w:numId w:val="30"/>
        </w:numPr>
        <w:tabs>
          <w:tab w:val="left" w:pos="720"/>
        </w:tabs>
        <w:spacing w:after="0" w:line="240" w:lineRule="auto"/>
        <w:jc w:val="both"/>
        <w:rPr>
          <w:rFonts w:cs="Arial"/>
          <w:szCs w:val="20"/>
        </w:rPr>
      </w:pPr>
      <w:r>
        <w:rPr>
          <w:rFonts w:cs="Arial"/>
          <w:szCs w:val="20"/>
        </w:rPr>
        <w:t>Support the Trials Group as it co-ordinates and documents the protocol development process.</w:t>
      </w:r>
    </w:p>
    <w:p w:rsidR="00AE5CDB" w:rsidRDefault="00AE5CDB" w:rsidP="00D350B8">
      <w:pPr>
        <w:spacing w:before="60" w:after="120"/>
        <w:ind w:firstLine="720"/>
        <w:jc w:val="both"/>
        <w:rPr>
          <w:rFonts w:cs="Arial"/>
          <w:b/>
          <w:szCs w:val="20"/>
        </w:rPr>
      </w:pPr>
      <w:r>
        <w:rPr>
          <w:rFonts w:cs="Arial"/>
          <w:b/>
          <w:szCs w:val="20"/>
        </w:rPr>
        <w:t>Risk Assessment and Monitoring Plans</w:t>
      </w:r>
    </w:p>
    <w:p w:rsidR="00AE5CDB" w:rsidRDefault="00AE5CDB" w:rsidP="00AE5CDB">
      <w:pPr>
        <w:ind w:left="720"/>
        <w:jc w:val="both"/>
        <w:rPr>
          <w:rFonts w:cs="Arial"/>
          <w:szCs w:val="20"/>
        </w:rPr>
      </w:pPr>
      <w:r>
        <w:rPr>
          <w:rFonts w:cs="Arial"/>
          <w:szCs w:val="20"/>
          <w:lang w:val="en"/>
        </w:rPr>
        <w:t>The risk assessment is a process that identifies risks to</w:t>
      </w:r>
      <w:r w:rsidR="001E7AA5">
        <w:rPr>
          <w:rFonts w:cs="Arial"/>
          <w:szCs w:val="20"/>
          <w:lang w:val="en"/>
        </w:rPr>
        <w:t xml:space="preserve"> research participants</w:t>
      </w:r>
      <w:r>
        <w:rPr>
          <w:rFonts w:cs="Arial"/>
          <w:szCs w:val="20"/>
          <w:lang w:val="en"/>
        </w:rPr>
        <w:t>, data quality and successful delivery and agrees mitigating actions. Some assessment of risk m</w:t>
      </w:r>
      <w:r>
        <w:rPr>
          <w:rFonts w:cs="Arial"/>
          <w:szCs w:val="20"/>
        </w:rPr>
        <w:t>ay be done prior to a funding submission so that appropriate resources/funding can be requested.</w:t>
      </w:r>
    </w:p>
    <w:p w:rsidR="00AE5CDB" w:rsidRDefault="00AE5CDB" w:rsidP="00AE5CDB">
      <w:pPr>
        <w:numPr>
          <w:ilvl w:val="0"/>
          <w:numId w:val="28"/>
        </w:numPr>
        <w:jc w:val="both"/>
        <w:rPr>
          <w:rFonts w:cs="Arial"/>
          <w:szCs w:val="20"/>
        </w:rPr>
      </w:pPr>
      <w:r>
        <w:rPr>
          <w:rFonts w:cs="Arial"/>
          <w:szCs w:val="20"/>
        </w:rPr>
        <w:t>Support and provide clinical guidance in developing the risk assessment and monitoring plans.</w:t>
      </w:r>
    </w:p>
    <w:p w:rsidR="00AE5CDB" w:rsidRDefault="00AE5CDB" w:rsidP="00AE5CDB">
      <w:pPr>
        <w:ind w:firstLine="720"/>
        <w:jc w:val="both"/>
        <w:rPr>
          <w:rFonts w:cs="Arial"/>
          <w:szCs w:val="20"/>
        </w:rPr>
      </w:pPr>
      <w:r>
        <w:rPr>
          <w:rFonts w:cs="Arial"/>
          <w:b/>
          <w:szCs w:val="20"/>
          <w:lang w:val="en"/>
        </w:rPr>
        <w:t>Ethics (all trials/studies) &amp; MHRA (CTIMPs and Device trials that fall under the MHRA)</w:t>
      </w:r>
      <w:r>
        <w:rPr>
          <w:rFonts w:cs="Arial"/>
          <w:szCs w:val="20"/>
          <w:lang w:val="en"/>
        </w:rPr>
        <w:t xml:space="preserve"> </w:t>
      </w:r>
    </w:p>
    <w:p w:rsidR="00AE5CDB" w:rsidRDefault="00AE5CDB" w:rsidP="00D350B8">
      <w:pPr>
        <w:spacing w:after="120"/>
        <w:ind w:left="720"/>
        <w:jc w:val="both"/>
        <w:rPr>
          <w:rFonts w:cs="Arial"/>
          <w:szCs w:val="20"/>
        </w:rPr>
      </w:pPr>
      <w:r>
        <w:rPr>
          <w:rFonts w:cs="Arial"/>
          <w:szCs w:val="20"/>
          <w:lang w:val="en"/>
        </w:rPr>
        <w:t xml:space="preserve">This includes the preparation of the IRAS forms and supporting documents. The process is </w:t>
      </w:r>
      <w:proofErr w:type="spellStart"/>
      <w:r>
        <w:rPr>
          <w:rFonts w:cs="Arial"/>
          <w:szCs w:val="20"/>
          <w:lang w:val="en"/>
        </w:rPr>
        <w:t>co-ordinated</w:t>
      </w:r>
      <w:proofErr w:type="spellEnd"/>
      <w:r>
        <w:rPr>
          <w:rFonts w:cs="Arial"/>
          <w:szCs w:val="20"/>
          <w:lang w:val="en"/>
        </w:rPr>
        <w:t xml:space="preserve"> and documented by the Trials Group. However, the CI should:</w:t>
      </w:r>
    </w:p>
    <w:p w:rsidR="00AE5CDB" w:rsidRDefault="00AE5CDB" w:rsidP="00D350B8">
      <w:pPr>
        <w:numPr>
          <w:ilvl w:val="0"/>
          <w:numId w:val="31"/>
        </w:numPr>
        <w:autoSpaceDE w:val="0"/>
        <w:autoSpaceDN w:val="0"/>
        <w:adjustRightInd w:val="0"/>
        <w:spacing w:after="120"/>
        <w:jc w:val="both"/>
        <w:rPr>
          <w:rFonts w:cs="Arial"/>
          <w:szCs w:val="20"/>
          <w:lang w:val="en"/>
        </w:rPr>
      </w:pPr>
      <w:r>
        <w:rPr>
          <w:rFonts w:cs="Arial"/>
          <w:szCs w:val="20"/>
          <w:lang w:val="en"/>
        </w:rPr>
        <w:t>Input into and approve the submission bundle – this is essential.</w:t>
      </w:r>
    </w:p>
    <w:p w:rsidR="00AE5CDB" w:rsidRDefault="00AE5CDB" w:rsidP="00D350B8">
      <w:pPr>
        <w:autoSpaceDE w:val="0"/>
        <w:autoSpaceDN w:val="0"/>
        <w:adjustRightInd w:val="0"/>
        <w:spacing w:after="120"/>
        <w:ind w:firstLine="720"/>
        <w:jc w:val="both"/>
        <w:rPr>
          <w:rFonts w:cs="Arial"/>
          <w:b/>
          <w:szCs w:val="20"/>
          <w:lang w:val="en"/>
        </w:rPr>
      </w:pPr>
      <w:r>
        <w:rPr>
          <w:rFonts w:cs="Arial"/>
          <w:b/>
          <w:szCs w:val="20"/>
          <w:lang w:val="en"/>
        </w:rPr>
        <w:t>Pharmacovigilance/Safety</w:t>
      </w:r>
    </w:p>
    <w:p w:rsidR="00AE5CDB" w:rsidRDefault="00AE5CDB" w:rsidP="00AE5CDB">
      <w:pPr>
        <w:autoSpaceDE w:val="0"/>
        <w:autoSpaceDN w:val="0"/>
        <w:adjustRightInd w:val="0"/>
        <w:spacing w:after="0"/>
        <w:ind w:left="720"/>
        <w:jc w:val="both"/>
        <w:rPr>
          <w:rFonts w:cs="Arial"/>
          <w:szCs w:val="20"/>
          <w:lang w:val="en"/>
        </w:rPr>
      </w:pPr>
      <w:r>
        <w:rPr>
          <w:rFonts w:cs="Arial"/>
          <w:szCs w:val="20"/>
          <w:lang w:val="en"/>
        </w:rPr>
        <w:t xml:space="preserve">The development of appropriate pharmacovigilance/safety systems prior to patient recruitment is essential. The CI must ensure arrangements for safety processing review and reporting are in place before the trial starts and the procedures specified in OCTRU SOP: GEN-013 (Safety oversight: Pre-trial activities) are adhered to.  However, the CI:  </w:t>
      </w:r>
    </w:p>
    <w:p w:rsidR="00AE5CDB" w:rsidRDefault="00AE5CDB" w:rsidP="00AE5CDB">
      <w:pPr>
        <w:autoSpaceDE w:val="0"/>
        <w:autoSpaceDN w:val="0"/>
        <w:adjustRightInd w:val="0"/>
        <w:spacing w:after="0"/>
        <w:ind w:left="720"/>
        <w:jc w:val="both"/>
        <w:rPr>
          <w:rFonts w:cs="Arial"/>
          <w:sz w:val="8"/>
          <w:szCs w:val="8"/>
          <w:lang w:val="en"/>
        </w:rPr>
      </w:pPr>
    </w:p>
    <w:p w:rsidR="00AE5CDB" w:rsidRDefault="00AE5CDB" w:rsidP="00AE5CDB">
      <w:pPr>
        <w:numPr>
          <w:ilvl w:val="0"/>
          <w:numId w:val="32"/>
        </w:numPr>
        <w:autoSpaceDE w:val="0"/>
        <w:autoSpaceDN w:val="0"/>
        <w:adjustRightInd w:val="0"/>
        <w:spacing w:after="0"/>
        <w:jc w:val="both"/>
        <w:rPr>
          <w:rFonts w:cs="Arial"/>
          <w:szCs w:val="20"/>
          <w:lang w:val="en"/>
        </w:rPr>
      </w:pPr>
      <w:r>
        <w:rPr>
          <w:rFonts w:cs="Arial"/>
          <w:szCs w:val="20"/>
          <w:lang w:val="en"/>
        </w:rPr>
        <w:t>Provides clinical guidance to the content of reporting documentation.</w:t>
      </w:r>
    </w:p>
    <w:p w:rsidR="00AE5CDB" w:rsidRDefault="00AE5CDB" w:rsidP="00D350B8">
      <w:pPr>
        <w:numPr>
          <w:ilvl w:val="0"/>
          <w:numId w:val="32"/>
        </w:numPr>
        <w:autoSpaceDE w:val="0"/>
        <w:autoSpaceDN w:val="0"/>
        <w:adjustRightInd w:val="0"/>
        <w:spacing w:after="0"/>
        <w:jc w:val="both"/>
        <w:rPr>
          <w:rFonts w:cs="Arial"/>
          <w:szCs w:val="20"/>
          <w:lang w:val="en"/>
        </w:rPr>
      </w:pPr>
      <w:r>
        <w:rPr>
          <w:rFonts w:cs="Arial"/>
          <w:szCs w:val="20"/>
          <w:lang w:val="en"/>
        </w:rPr>
        <w:lastRenderedPageBreak/>
        <w:t xml:space="preserve">Supports the Trials Group in designing appropriate </w:t>
      </w:r>
      <w:proofErr w:type="spellStart"/>
      <w:r>
        <w:rPr>
          <w:rFonts w:cs="Arial"/>
          <w:szCs w:val="20"/>
          <w:lang w:val="en"/>
        </w:rPr>
        <w:t>codebreak</w:t>
      </w:r>
      <w:proofErr w:type="spellEnd"/>
      <w:r>
        <w:rPr>
          <w:rFonts w:cs="Arial"/>
          <w:szCs w:val="20"/>
          <w:lang w:val="en"/>
        </w:rPr>
        <w:t xml:space="preserve"> procedures (if required by the trial).</w:t>
      </w:r>
    </w:p>
    <w:p w:rsidR="00AE5CDB" w:rsidRDefault="00AE5CDB" w:rsidP="00D350B8">
      <w:pPr>
        <w:autoSpaceDE w:val="0"/>
        <w:autoSpaceDN w:val="0"/>
        <w:adjustRightInd w:val="0"/>
        <w:spacing w:before="120" w:after="120"/>
        <w:ind w:firstLine="720"/>
        <w:jc w:val="both"/>
        <w:rPr>
          <w:rFonts w:cs="Arial"/>
          <w:b/>
          <w:szCs w:val="20"/>
          <w:lang w:val="en"/>
        </w:rPr>
      </w:pPr>
      <w:r>
        <w:rPr>
          <w:rFonts w:cs="Arial"/>
          <w:b/>
          <w:szCs w:val="20"/>
          <w:lang w:val="en"/>
        </w:rPr>
        <w:t>Site set up</w:t>
      </w:r>
    </w:p>
    <w:p w:rsidR="00AE5CDB" w:rsidRDefault="00AE5CDB" w:rsidP="00D350B8">
      <w:pPr>
        <w:numPr>
          <w:ilvl w:val="0"/>
          <w:numId w:val="33"/>
        </w:numPr>
        <w:autoSpaceDE w:val="0"/>
        <w:autoSpaceDN w:val="0"/>
        <w:adjustRightInd w:val="0"/>
        <w:spacing w:after="0" w:line="240" w:lineRule="auto"/>
        <w:jc w:val="both"/>
        <w:rPr>
          <w:rFonts w:cs="Arial"/>
          <w:szCs w:val="20"/>
          <w:lang w:val="en"/>
        </w:rPr>
      </w:pPr>
      <w:r>
        <w:rPr>
          <w:rFonts w:cs="Arial"/>
          <w:szCs w:val="20"/>
          <w:lang w:val="en"/>
        </w:rPr>
        <w:t xml:space="preserve">Contribute to identification of trial sites by confirming facilities and experience required.  </w:t>
      </w:r>
    </w:p>
    <w:p w:rsidR="00AE5CDB" w:rsidRDefault="00AE5CDB" w:rsidP="00D350B8">
      <w:pPr>
        <w:numPr>
          <w:ilvl w:val="0"/>
          <w:numId w:val="33"/>
        </w:numPr>
        <w:autoSpaceDE w:val="0"/>
        <w:autoSpaceDN w:val="0"/>
        <w:adjustRightInd w:val="0"/>
        <w:spacing w:after="0" w:line="240" w:lineRule="auto"/>
        <w:jc w:val="both"/>
        <w:rPr>
          <w:rFonts w:cs="Arial"/>
          <w:szCs w:val="20"/>
          <w:lang w:val="en"/>
        </w:rPr>
      </w:pPr>
      <w:r>
        <w:rPr>
          <w:rFonts w:cs="Arial"/>
          <w:szCs w:val="20"/>
          <w:lang w:val="en"/>
        </w:rPr>
        <w:t>Answer questions raised during the selection and set-up of trial sites.</w:t>
      </w:r>
    </w:p>
    <w:p w:rsidR="00D350B8" w:rsidRDefault="00D350B8" w:rsidP="00AE5CDB">
      <w:pPr>
        <w:autoSpaceDE w:val="0"/>
        <w:autoSpaceDN w:val="0"/>
        <w:adjustRightInd w:val="0"/>
        <w:spacing w:before="120" w:after="0"/>
        <w:ind w:firstLine="720"/>
        <w:jc w:val="both"/>
        <w:rPr>
          <w:rFonts w:cs="Arial"/>
          <w:b/>
          <w:szCs w:val="20"/>
          <w:lang w:val="en"/>
        </w:rPr>
      </w:pPr>
    </w:p>
    <w:p w:rsidR="00AE5CDB" w:rsidRDefault="00AE5CDB" w:rsidP="00AE5CDB">
      <w:pPr>
        <w:autoSpaceDE w:val="0"/>
        <w:autoSpaceDN w:val="0"/>
        <w:adjustRightInd w:val="0"/>
        <w:spacing w:before="120" w:after="0"/>
        <w:ind w:firstLine="720"/>
        <w:jc w:val="both"/>
        <w:rPr>
          <w:rFonts w:cs="Arial"/>
          <w:szCs w:val="20"/>
          <w:lang w:val="en"/>
        </w:rPr>
      </w:pPr>
      <w:r>
        <w:rPr>
          <w:rFonts w:cs="Arial"/>
          <w:b/>
          <w:szCs w:val="20"/>
          <w:lang w:val="en"/>
        </w:rPr>
        <w:t>Trial contracts/agreements</w:t>
      </w:r>
    </w:p>
    <w:p w:rsidR="00AE5CDB" w:rsidRDefault="00AE5CDB" w:rsidP="00AE5CDB">
      <w:pPr>
        <w:autoSpaceDE w:val="0"/>
        <w:autoSpaceDN w:val="0"/>
        <w:adjustRightInd w:val="0"/>
        <w:spacing w:before="120" w:after="0"/>
        <w:ind w:left="720"/>
        <w:jc w:val="both"/>
        <w:rPr>
          <w:rFonts w:cs="Arial"/>
          <w:szCs w:val="20"/>
          <w:lang w:val="en"/>
        </w:rPr>
      </w:pPr>
      <w:r>
        <w:rPr>
          <w:rFonts w:cs="Arial"/>
          <w:szCs w:val="20"/>
          <w:lang w:val="en"/>
        </w:rPr>
        <w:t>The Trials Group will arrange for appropriate Sponsor delegation documents to be prepared for signature by the CI and the Trials Group will co-ordinate this process. However, the CI should:</w:t>
      </w:r>
    </w:p>
    <w:p w:rsidR="00AE5CDB" w:rsidRDefault="00AE5CDB" w:rsidP="00AE5CDB">
      <w:pPr>
        <w:pStyle w:val="ListParagraph"/>
        <w:numPr>
          <w:ilvl w:val="0"/>
          <w:numId w:val="34"/>
        </w:numPr>
        <w:tabs>
          <w:tab w:val="left" w:pos="720"/>
        </w:tabs>
        <w:autoSpaceDE w:val="0"/>
        <w:autoSpaceDN w:val="0"/>
        <w:adjustRightInd w:val="0"/>
        <w:spacing w:before="120" w:after="0" w:line="240" w:lineRule="auto"/>
        <w:jc w:val="both"/>
        <w:rPr>
          <w:rFonts w:cs="Arial"/>
          <w:szCs w:val="20"/>
          <w:lang w:val="en"/>
        </w:rPr>
      </w:pPr>
      <w:r>
        <w:rPr>
          <w:rFonts w:cs="Arial"/>
          <w:szCs w:val="20"/>
          <w:lang w:val="en"/>
        </w:rPr>
        <w:t xml:space="preserve">Give clinical guidance and input into contracts as requested.  </w:t>
      </w:r>
    </w:p>
    <w:p w:rsidR="00AE5CDB" w:rsidRDefault="00AE5CDB" w:rsidP="00AE5CDB">
      <w:pPr>
        <w:pStyle w:val="ListParagraph"/>
        <w:numPr>
          <w:ilvl w:val="0"/>
          <w:numId w:val="34"/>
        </w:numPr>
        <w:tabs>
          <w:tab w:val="left" w:pos="720"/>
        </w:tabs>
        <w:autoSpaceDE w:val="0"/>
        <w:autoSpaceDN w:val="0"/>
        <w:adjustRightInd w:val="0"/>
        <w:spacing w:before="120" w:after="0" w:line="240" w:lineRule="auto"/>
        <w:jc w:val="both"/>
        <w:rPr>
          <w:rFonts w:cs="Arial"/>
          <w:szCs w:val="20"/>
          <w:lang w:val="en"/>
        </w:rPr>
      </w:pPr>
      <w:r>
        <w:rPr>
          <w:rFonts w:cs="Arial"/>
          <w:szCs w:val="20"/>
          <w:lang w:val="en"/>
        </w:rPr>
        <w:t>Input into the review and agreement of contracts with third parties (e.g. labs, drug providers) (as requested) as these often affect the way in which the trial will run and place particular responsibilities on the CI.</w:t>
      </w:r>
    </w:p>
    <w:p w:rsidR="00AE5CDB" w:rsidRDefault="00AE5CDB" w:rsidP="00AE5CDB">
      <w:pPr>
        <w:autoSpaceDE w:val="0"/>
        <w:autoSpaceDN w:val="0"/>
        <w:adjustRightInd w:val="0"/>
        <w:spacing w:before="120" w:after="0"/>
        <w:ind w:firstLine="720"/>
        <w:jc w:val="both"/>
        <w:rPr>
          <w:rFonts w:cs="Arial"/>
          <w:szCs w:val="20"/>
          <w:lang w:val="en"/>
        </w:rPr>
      </w:pPr>
      <w:r>
        <w:rPr>
          <w:rFonts w:cs="Arial"/>
          <w:b/>
          <w:szCs w:val="20"/>
          <w:lang w:val="en"/>
        </w:rPr>
        <w:t>CVs &amp; GCP training</w:t>
      </w:r>
    </w:p>
    <w:p w:rsidR="00AE5CDB" w:rsidRDefault="00AE5CDB" w:rsidP="00AE5CDB">
      <w:pPr>
        <w:numPr>
          <w:ilvl w:val="0"/>
          <w:numId w:val="35"/>
        </w:numPr>
        <w:autoSpaceDE w:val="0"/>
        <w:autoSpaceDN w:val="0"/>
        <w:adjustRightInd w:val="0"/>
        <w:spacing w:before="120" w:after="0" w:line="240" w:lineRule="auto"/>
        <w:jc w:val="both"/>
        <w:rPr>
          <w:rFonts w:cs="Arial"/>
          <w:szCs w:val="20"/>
          <w:lang w:val="en"/>
        </w:rPr>
      </w:pPr>
      <w:r>
        <w:rPr>
          <w:rFonts w:cs="Arial"/>
          <w:szCs w:val="20"/>
          <w:lang w:val="en"/>
        </w:rPr>
        <w:t>Provide a valid GCP CV to the Trials Group.</w:t>
      </w:r>
    </w:p>
    <w:p w:rsidR="00AE5CDB" w:rsidRDefault="00AE5CDB" w:rsidP="00AE5CDB">
      <w:pPr>
        <w:numPr>
          <w:ilvl w:val="0"/>
          <w:numId w:val="35"/>
        </w:numPr>
        <w:autoSpaceDE w:val="0"/>
        <w:autoSpaceDN w:val="0"/>
        <w:adjustRightInd w:val="0"/>
        <w:spacing w:before="120" w:after="0" w:line="240" w:lineRule="auto"/>
        <w:jc w:val="both"/>
        <w:rPr>
          <w:rFonts w:cs="Arial"/>
          <w:szCs w:val="20"/>
          <w:lang w:val="en"/>
        </w:rPr>
      </w:pPr>
      <w:r>
        <w:rPr>
          <w:rFonts w:cs="Arial"/>
          <w:szCs w:val="20"/>
          <w:lang w:val="en"/>
        </w:rPr>
        <w:t>Provide written evidence of recent GCP training – essential for a CTIMP, good practice for any other research.</w:t>
      </w:r>
    </w:p>
    <w:p w:rsidR="00AE5CDB" w:rsidRDefault="00AE5CDB" w:rsidP="00AE5CDB">
      <w:pPr>
        <w:autoSpaceDE w:val="0"/>
        <w:autoSpaceDN w:val="0"/>
        <w:adjustRightInd w:val="0"/>
        <w:spacing w:before="120" w:after="0"/>
        <w:ind w:firstLine="720"/>
        <w:jc w:val="both"/>
        <w:rPr>
          <w:rFonts w:cs="Arial"/>
          <w:b/>
          <w:szCs w:val="20"/>
          <w:lang w:val="en"/>
        </w:rPr>
      </w:pPr>
      <w:r>
        <w:rPr>
          <w:rFonts w:cs="Arial"/>
          <w:b/>
          <w:szCs w:val="20"/>
          <w:lang w:val="en"/>
        </w:rPr>
        <w:t>Data management</w:t>
      </w:r>
    </w:p>
    <w:p w:rsidR="00AE5CDB" w:rsidRDefault="00AE5CDB" w:rsidP="00AE5CDB">
      <w:pPr>
        <w:pStyle w:val="ListParagraph"/>
        <w:numPr>
          <w:ilvl w:val="0"/>
          <w:numId w:val="36"/>
        </w:numPr>
        <w:tabs>
          <w:tab w:val="left" w:pos="720"/>
        </w:tabs>
        <w:autoSpaceDE w:val="0"/>
        <w:autoSpaceDN w:val="0"/>
        <w:adjustRightInd w:val="0"/>
        <w:spacing w:before="120" w:after="0" w:line="240" w:lineRule="auto"/>
        <w:jc w:val="both"/>
        <w:rPr>
          <w:rFonts w:cs="Arial"/>
          <w:b/>
          <w:szCs w:val="20"/>
          <w:lang w:val="en"/>
        </w:rPr>
      </w:pPr>
      <w:r>
        <w:rPr>
          <w:rFonts w:cs="Arial"/>
          <w:szCs w:val="20"/>
          <w:lang w:val="en"/>
        </w:rPr>
        <w:t>Input into the design of Case Report Forms (CRFs) is essential to agree what data are to be collected at what time points and in what format.</w:t>
      </w:r>
    </w:p>
    <w:p w:rsidR="00AE5CDB" w:rsidRPr="00CD375F" w:rsidRDefault="00AE5CDB" w:rsidP="00C50920">
      <w:pPr>
        <w:pStyle w:val="ListParagraph"/>
        <w:numPr>
          <w:ilvl w:val="0"/>
          <w:numId w:val="37"/>
        </w:numPr>
        <w:tabs>
          <w:tab w:val="left" w:pos="720"/>
        </w:tabs>
        <w:autoSpaceDE w:val="0"/>
        <w:autoSpaceDN w:val="0"/>
        <w:adjustRightInd w:val="0"/>
        <w:spacing w:before="120" w:after="120" w:line="240" w:lineRule="auto"/>
        <w:jc w:val="both"/>
        <w:rPr>
          <w:rFonts w:cs="Arial"/>
          <w:b/>
          <w:szCs w:val="20"/>
          <w:lang w:val="en"/>
        </w:rPr>
      </w:pPr>
      <w:r>
        <w:rPr>
          <w:rFonts w:cs="Arial"/>
          <w:szCs w:val="20"/>
          <w:lang w:val="en"/>
        </w:rPr>
        <w:t>This will be a multi-stage process and will involve review by the CI, TM team and Trial Statistician to ensure accuracy and appropriateness of the final version.  CI approval of CRFs must be documented before the trial opens to recruitment and there should be no ambiguity in the protocol about which CRFs are required at what time points throughout the trial.</w:t>
      </w:r>
    </w:p>
    <w:p w:rsidR="00AE5CDB" w:rsidRDefault="00AE5CDB" w:rsidP="00C50920">
      <w:pPr>
        <w:autoSpaceDE w:val="0"/>
        <w:autoSpaceDN w:val="0"/>
        <w:adjustRightInd w:val="0"/>
        <w:spacing w:before="60" w:after="120"/>
        <w:ind w:firstLine="720"/>
        <w:jc w:val="both"/>
        <w:rPr>
          <w:rFonts w:cs="Arial"/>
          <w:b/>
          <w:szCs w:val="20"/>
          <w:lang w:val="en"/>
        </w:rPr>
      </w:pPr>
      <w:r>
        <w:rPr>
          <w:rFonts w:cs="Arial"/>
          <w:b/>
          <w:szCs w:val="20"/>
          <w:lang w:val="en"/>
        </w:rPr>
        <w:t>Trial committees (where applicable)</w:t>
      </w:r>
    </w:p>
    <w:p w:rsidR="00AE5CDB" w:rsidRDefault="00AE5CDB" w:rsidP="00AE5CDB">
      <w:pPr>
        <w:pStyle w:val="ListParagraph"/>
        <w:numPr>
          <w:ilvl w:val="0"/>
          <w:numId w:val="36"/>
        </w:numPr>
        <w:tabs>
          <w:tab w:val="left" w:pos="720"/>
        </w:tabs>
        <w:autoSpaceDE w:val="0"/>
        <w:autoSpaceDN w:val="0"/>
        <w:adjustRightInd w:val="0"/>
        <w:spacing w:after="120" w:line="240" w:lineRule="auto"/>
        <w:jc w:val="both"/>
        <w:rPr>
          <w:rFonts w:cs="Arial"/>
          <w:szCs w:val="20"/>
          <w:lang w:val="en"/>
        </w:rPr>
      </w:pPr>
      <w:r>
        <w:rPr>
          <w:rFonts w:cs="Arial"/>
          <w:szCs w:val="20"/>
          <w:lang w:val="en"/>
        </w:rPr>
        <w:t>Identify and invite co-applicants.</w:t>
      </w:r>
    </w:p>
    <w:p w:rsidR="00AE5CDB" w:rsidRDefault="00AE5CDB" w:rsidP="00AE5CDB">
      <w:pPr>
        <w:pStyle w:val="ListParagraph"/>
        <w:numPr>
          <w:ilvl w:val="0"/>
          <w:numId w:val="36"/>
        </w:numPr>
        <w:tabs>
          <w:tab w:val="left" w:pos="720"/>
        </w:tabs>
        <w:autoSpaceDE w:val="0"/>
        <w:autoSpaceDN w:val="0"/>
        <w:adjustRightInd w:val="0"/>
        <w:spacing w:after="120" w:line="240" w:lineRule="auto"/>
        <w:jc w:val="both"/>
        <w:rPr>
          <w:rFonts w:cs="Arial"/>
          <w:szCs w:val="20"/>
          <w:lang w:val="en"/>
        </w:rPr>
      </w:pPr>
      <w:r>
        <w:rPr>
          <w:rFonts w:cs="Arial"/>
          <w:szCs w:val="20"/>
          <w:lang w:val="en"/>
        </w:rPr>
        <w:t>Help identify and invite members for each committee (e.g. Data and Safety Monitoring Committee (DSMC), Trial Steering Committee (TSC)). Trials Group will document membership and arrangements in the TMF.</w:t>
      </w:r>
    </w:p>
    <w:p w:rsidR="00AE5CDB" w:rsidRDefault="00AE5CDB" w:rsidP="00D350B8">
      <w:pPr>
        <w:autoSpaceDE w:val="0"/>
        <w:autoSpaceDN w:val="0"/>
        <w:adjustRightInd w:val="0"/>
        <w:spacing w:after="120"/>
        <w:ind w:firstLine="720"/>
        <w:jc w:val="both"/>
        <w:rPr>
          <w:rFonts w:cs="Arial"/>
          <w:b/>
          <w:szCs w:val="20"/>
          <w:lang w:val="en"/>
        </w:rPr>
      </w:pPr>
      <w:r>
        <w:rPr>
          <w:rFonts w:cs="Arial"/>
          <w:b/>
          <w:szCs w:val="20"/>
          <w:lang w:val="en"/>
        </w:rPr>
        <w:t>Samples (where applicable)</w:t>
      </w:r>
    </w:p>
    <w:p w:rsidR="00AE5CDB" w:rsidRDefault="00AE5CDB" w:rsidP="00AE5CDB">
      <w:pPr>
        <w:autoSpaceDE w:val="0"/>
        <w:autoSpaceDN w:val="0"/>
        <w:adjustRightInd w:val="0"/>
        <w:ind w:left="720"/>
        <w:jc w:val="both"/>
        <w:rPr>
          <w:rFonts w:cs="Arial"/>
          <w:szCs w:val="20"/>
          <w:lang w:val="en"/>
        </w:rPr>
      </w:pPr>
      <w:r>
        <w:rPr>
          <w:rFonts w:cs="Arial"/>
          <w:szCs w:val="20"/>
          <w:lang w:val="en"/>
        </w:rPr>
        <w:t xml:space="preserve">There is a need for clear processes for the collection, processing and storage of samples and these must be in place whether collected for assessment of eligibility, trial endpoints or exploratory sub-studies. To aid this, </w:t>
      </w:r>
      <w:r>
        <w:rPr>
          <w:rFonts w:cs="Arial"/>
          <w:szCs w:val="20"/>
        </w:rPr>
        <w:t>sample collection kits need to be available (where applicable)</w:t>
      </w:r>
      <w:r>
        <w:rPr>
          <w:rFonts w:cs="Arial"/>
          <w:szCs w:val="20"/>
          <w:lang w:val="en"/>
        </w:rPr>
        <w:t>.  In addition, the CI should:</w:t>
      </w:r>
    </w:p>
    <w:p w:rsidR="00AE5CDB" w:rsidRDefault="00AE5CDB" w:rsidP="00AE5CDB">
      <w:pPr>
        <w:pStyle w:val="ListParagraph"/>
        <w:numPr>
          <w:ilvl w:val="0"/>
          <w:numId w:val="38"/>
        </w:numPr>
        <w:tabs>
          <w:tab w:val="left" w:pos="720"/>
        </w:tabs>
        <w:autoSpaceDE w:val="0"/>
        <w:autoSpaceDN w:val="0"/>
        <w:adjustRightInd w:val="0"/>
        <w:spacing w:after="120" w:line="240" w:lineRule="auto"/>
        <w:jc w:val="both"/>
        <w:rPr>
          <w:rFonts w:cs="Arial"/>
          <w:szCs w:val="20"/>
        </w:rPr>
      </w:pPr>
      <w:r>
        <w:rPr>
          <w:rFonts w:cs="Arial"/>
          <w:szCs w:val="20"/>
        </w:rPr>
        <w:t>Ensure that there is an appropriate lab/sample handling manual.</w:t>
      </w:r>
    </w:p>
    <w:p w:rsidR="00AE5CDB" w:rsidRDefault="00AE5CDB" w:rsidP="00D350B8">
      <w:pPr>
        <w:pStyle w:val="ListParagraph"/>
        <w:numPr>
          <w:ilvl w:val="0"/>
          <w:numId w:val="38"/>
        </w:numPr>
        <w:tabs>
          <w:tab w:val="left" w:pos="720"/>
        </w:tabs>
        <w:autoSpaceDE w:val="0"/>
        <w:autoSpaceDN w:val="0"/>
        <w:adjustRightInd w:val="0"/>
        <w:spacing w:before="120" w:after="120" w:line="240" w:lineRule="auto"/>
        <w:jc w:val="both"/>
        <w:rPr>
          <w:rFonts w:cs="Arial"/>
          <w:szCs w:val="20"/>
        </w:rPr>
      </w:pPr>
      <w:r>
        <w:rPr>
          <w:rFonts w:cs="Arial"/>
          <w:szCs w:val="20"/>
        </w:rPr>
        <w:t>Ensure that appropriate systems are in place for tracking of samples.</w:t>
      </w:r>
    </w:p>
    <w:p w:rsidR="00AE5CDB" w:rsidRDefault="00AE5CDB" w:rsidP="00D350B8">
      <w:pPr>
        <w:autoSpaceDE w:val="0"/>
        <w:autoSpaceDN w:val="0"/>
        <w:adjustRightInd w:val="0"/>
        <w:spacing w:before="120" w:after="120"/>
        <w:ind w:left="720"/>
        <w:jc w:val="both"/>
        <w:rPr>
          <w:rFonts w:cs="Arial"/>
          <w:szCs w:val="20"/>
          <w:lang w:val="en"/>
        </w:rPr>
      </w:pPr>
      <w:r>
        <w:rPr>
          <w:rFonts w:cs="Arial"/>
          <w:szCs w:val="20"/>
          <w:lang w:val="en"/>
        </w:rPr>
        <w:t>Although it should be noted that the responsibilities for these tasks may be delegated to a collaborator or other party.</w:t>
      </w:r>
    </w:p>
    <w:p w:rsidR="00AE5CDB" w:rsidRDefault="00AE5CDB" w:rsidP="00AE5CDB">
      <w:pPr>
        <w:autoSpaceDE w:val="0"/>
        <w:autoSpaceDN w:val="0"/>
        <w:adjustRightInd w:val="0"/>
        <w:ind w:firstLine="720"/>
        <w:jc w:val="both"/>
        <w:rPr>
          <w:rFonts w:cs="Arial"/>
          <w:szCs w:val="16"/>
          <w:lang w:val="en"/>
        </w:rPr>
      </w:pPr>
      <w:r>
        <w:rPr>
          <w:rFonts w:cs="Arial"/>
          <w:b/>
          <w:szCs w:val="16"/>
          <w:lang w:val="en"/>
        </w:rPr>
        <w:t>Radiotherapy and Imaging (where applicable)</w:t>
      </w:r>
    </w:p>
    <w:p w:rsidR="00AE5CDB" w:rsidRDefault="00AE5CDB" w:rsidP="00D350B8">
      <w:pPr>
        <w:numPr>
          <w:ilvl w:val="0"/>
          <w:numId w:val="39"/>
        </w:numPr>
        <w:autoSpaceDE w:val="0"/>
        <w:autoSpaceDN w:val="0"/>
        <w:adjustRightInd w:val="0"/>
        <w:spacing w:after="0" w:line="240" w:lineRule="auto"/>
        <w:jc w:val="both"/>
        <w:rPr>
          <w:rFonts w:cs="Arial"/>
          <w:szCs w:val="16"/>
          <w:lang w:val="en"/>
        </w:rPr>
      </w:pPr>
      <w:r>
        <w:rPr>
          <w:rFonts w:cs="Arial"/>
          <w:szCs w:val="16"/>
          <w:lang w:val="en"/>
        </w:rPr>
        <w:t>Prepare detailed radiotherapy (RT) protocol.</w:t>
      </w:r>
    </w:p>
    <w:p w:rsidR="00AE5CDB" w:rsidRDefault="00AE5CDB" w:rsidP="00D350B8">
      <w:pPr>
        <w:numPr>
          <w:ilvl w:val="0"/>
          <w:numId w:val="39"/>
        </w:numPr>
        <w:autoSpaceDE w:val="0"/>
        <w:autoSpaceDN w:val="0"/>
        <w:adjustRightInd w:val="0"/>
        <w:spacing w:after="0" w:line="240" w:lineRule="auto"/>
        <w:jc w:val="both"/>
        <w:rPr>
          <w:rFonts w:cs="Arial"/>
          <w:szCs w:val="16"/>
          <w:lang w:val="en"/>
        </w:rPr>
      </w:pPr>
      <w:r>
        <w:rPr>
          <w:rFonts w:cs="Arial"/>
          <w:szCs w:val="16"/>
          <w:lang w:val="en"/>
        </w:rPr>
        <w:lastRenderedPageBreak/>
        <w:t>Agree RT protocol with Trials Group.</w:t>
      </w:r>
    </w:p>
    <w:p w:rsidR="00AE5CDB" w:rsidRDefault="00AE5CDB" w:rsidP="00D350B8">
      <w:pPr>
        <w:numPr>
          <w:ilvl w:val="0"/>
          <w:numId w:val="39"/>
        </w:numPr>
        <w:autoSpaceDE w:val="0"/>
        <w:autoSpaceDN w:val="0"/>
        <w:adjustRightInd w:val="0"/>
        <w:spacing w:after="0"/>
        <w:jc w:val="both"/>
        <w:rPr>
          <w:rFonts w:cs="Arial"/>
          <w:szCs w:val="16"/>
          <w:lang w:val="en"/>
        </w:rPr>
      </w:pPr>
      <w:r>
        <w:rPr>
          <w:rFonts w:cs="Arial"/>
          <w:szCs w:val="16"/>
          <w:lang w:val="en"/>
        </w:rPr>
        <w:t>Develop radiation therapy quality assurance (RT QA) plan in consultation with The National Cancer Research Institute Radiotherapy Trial Quality Assurance (NCRI RTTQA) group if multi-</w:t>
      </w:r>
      <w:proofErr w:type="spellStart"/>
      <w:r>
        <w:rPr>
          <w:rFonts w:cs="Arial"/>
          <w:szCs w:val="16"/>
          <w:lang w:val="en"/>
        </w:rPr>
        <w:t>centre</w:t>
      </w:r>
      <w:proofErr w:type="spellEnd"/>
      <w:r>
        <w:rPr>
          <w:rFonts w:cs="Arial"/>
          <w:szCs w:val="16"/>
          <w:lang w:val="en"/>
        </w:rPr>
        <w:t xml:space="preserve"> trial or with RT physics locally.</w:t>
      </w:r>
    </w:p>
    <w:p w:rsidR="00AE5CDB" w:rsidRDefault="00AE5CDB" w:rsidP="00D350B8">
      <w:pPr>
        <w:numPr>
          <w:ilvl w:val="0"/>
          <w:numId w:val="39"/>
        </w:numPr>
        <w:autoSpaceDE w:val="0"/>
        <w:autoSpaceDN w:val="0"/>
        <w:adjustRightInd w:val="0"/>
        <w:spacing w:after="0"/>
        <w:jc w:val="both"/>
        <w:rPr>
          <w:rFonts w:cs="Arial"/>
          <w:szCs w:val="16"/>
          <w:lang w:val="en"/>
        </w:rPr>
      </w:pPr>
      <w:r>
        <w:rPr>
          <w:rFonts w:cs="Arial"/>
          <w:szCs w:val="16"/>
          <w:lang w:val="en"/>
        </w:rPr>
        <w:t>Agree imaging protocols.</w:t>
      </w:r>
    </w:p>
    <w:p w:rsidR="00D350B8" w:rsidRDefault="00AE5CDB" w:rsidP="00D350B8">
      <w:pPr>
        <w:numPr>
          <w:ilvl w:val="0"/>
          <w:numId w:val="39"/>
        </w:numPr>
        <w:autoSpaceDE w:val="0"/>
        <w:autoSpaceDN w:val="0"/>
        <w:adjustRightInd w:val="0"/>
        <w:spacing w:after="0"/>
        <w:jc w:val="both"/>
        <w:rPr>
          <w:rFonts w:cs="Arial"/>
          <w:szCs w:val="16"/>
          <w:lang w:val="en"/>
        </w:rPr>
      </w:pPr>
      <w:r>
        <w:rPr>
          <w:rFonts w:cs="Arial"/>
          <w:szCs w:val="16"/>
          <w:lang w:val="en"/>
        </w:rPr>
        <w:t>Ensure radiation protection advice has been obtained and all necessary permissions are in place for extra trial based radiation exposures</w:t>
      </w:r>
      <w:r w:rsidR="00D350B8">
        <w:rPr>
          <w:rFonts w:cs="Arial"/>
          <w:szCs w:val="16"/>
          <w:lang w:val="en"/>
        </w:rPr>
        <w:t>.</w:t>
      </w:r>
    </w:p>
    <w:p w:rsidR="00D350B8" w:rsidRDefault="00D350B8" w:rsidP="00D350B8">
      <w:pPr>
        <w:autoSpaceDE w:val="0"/>
        <w:autoSpaceDN w:val="0"/>
        <w:adjustRightInd w:val="0"/>
        <w:spacing w:after="0"/>
        <w:ind w:left="1440"/>
        <w:jc w:val="both"/>
        <w:rPr>
          <w:rFonts w:cs="Arial"/>
          <w:szCs w:val="16"/>
          <w:lang w:val="en"/>
        </w:rPr>
      </w:pPr>
    </w:p>
    <w:p w:rsidR="00AE5CDB" w:rsidRPr="00D350B8" w:rsidRDefault="00AE5CDB" w:rsidP="00D350B8">
      <w:pPr>
        <w:pStyle w:val="ListParagraph"/>
        <w:numPr>
          <w:ilvl w:val="0"/>
          <w:numId w:val="39"/>
        </w:numPr>
        <w:autoSpaceDE w:val="0"/>
        <w:autoSpaceDN w:val="0"/>
        <w:adjustRightInd w:val="0"/>
        <w:spacing w:after="120"/>
        <w:jc w:val="both"/>
        <w:rPr>
          <w:rFonts w:cs="Arial"/>
          <w:szCs w:val="16"/>
          <w:lang w:val="en"/>
        </w:rPr>
      </w:pPr>
      <w:r w:rsidRPr="00D350B8">
        <w:rPr>
          <w:rFonts w:cs="Arial"/>
          <w:szCs w:val="16"/>
          <w:lang w:val="en"/>
        </w:rPr>
        <w:t>Agree data and image storage requirements for both imaging and RT planning.</w:t>
      </w:r>
    </w:p>
    <w:p w:rsidR="00AE5CDB" w:rsidRDefault="00AE5CDB" w:rsidP="00AE5CDB">
      <w:pPr>
        <w:ind w:firstLine="720"/>
        <w:rPr>
          <w:rFonts w:cs="Arial"/>
          <w:b/>
          <w:sz w:val="24"/>
        </w:rPr>
      </w:pPr>
      <w:r>
        <w:rPr>
          <w:rFonts w:cs="Arial"/>
          <w:b/>
          <w:sz w:val="24"/>
        </w:rPr>
        <w:t>During the trial:</w:t>
      </w:r>
    </w:p>
    <w:p w:rsidR="00AE5CDB" w:rsidRDefault="00AE5CDB" w:rsidP="00AE5CDB">
      <w:pPr>
        <w:ind w:left="720"/>
        <w:jc w:val="both"/>
        <w:rPr>
          <w:rFonts w:cs="Arial"/>
          <w:b/>
        </w:rPr>
      </w:pPr>
      <w:r>
        <w:rPr>
          <w:rFonts w:cs="Arial"/>
          <w:b/>
        </w:rPr>
        <w:t xml:space="preserve">Pharmacovigilance/safety procedures </w:t>
      </w:r>
      <w:r>
        <w:rPr>
          <w:rFonts w:cs="Arial"/>
        </w:rPr>
        <w:t>(arrangements for safety reporting will vary from trial to trial but it is likely that the following tasks will require CI input)</w:t>
      </w:r>
    </w:p>
    <w:p w:rsidR="00AE5CDB" w:rsidRDefault="00AE5CDB" w:rsidP="00AE5CDB">
      <w:pPr>
        <w:pStyle w:val="ListParagraph"/>
        <w:numPr>
          <w:ilvl w:val="0"/>
          <w:numId w:val="40"/>
        </w:numPr>
        <w:tabs>
          <w:tab w:val="left" w:pos="720"/>
        </w:tabs>
        <w:spacing w:after="120" w:line="240" w:lineRule="auto"/>
        <w:jc w:val="both"/>
        <w:rPr>
          <w:rFonts w:cs="Arial"/>
        </w:rPr>
      </w:pPr>
      <w:r>
        <w:rPr>
          <w:rFonts w:cs="Arial"/>
        </w:rPr>
        <w:t xml:space="preserve">Review SAEs reported for trial patients on a regular basis if this model was agreed to be used prior to the start of the trial. The frequency of review will be indicated by the risk assessment of the trial and may change during the trial as new safety information emerges.  </w:t>
      </w:r>
    </w:p>
    <w:p w:rsidR="00AE5CDB" w:rsidRDefault="00AE5CDB" w:rsidP="00AE5CDB">
      <w:pPr>
        <w:pStyle w:val="ListParagraph"/>
        <w:numPr>
          <w:ilvl w:val="0"/>
          <w:numId w:val="40"/>
        </w:numPr>
        <w:tabs>
          <w:tab w:val="left" w:pos="720"/>
        </w:tabs>
        <w:spacing w:after="120" w:line="240" w:lineRule="auto"/>
        <w:jc w:val="both"/>
        <w:rPr>
          <w:rFonts w:cs="Arial"/>
        </w:rPr>
      </w:pPr>
      <w:r>
        <w:rPr>
          <w:rFonts w:cs="Arial"/>
        </w:rPr>
        <w:t>Support the Trials Group staff in the review and interpretation of SAE reports.</w:t>
      </w:r>
    </w:p>
    <w:p w:rsidR="00AE5CDB" w:rsidRDefault="00AE5CDB" w:rsidP="00AE5CDB">
      <w:pPr>
        <w:pStyle w:val="ListParagraph"/>
        <w:numPr>
          <w:ilvl w:val="0"/>
          <w:numId w:val="40"/>
        </w:numPr>
        <w:tabs>
          <w:tab w:val="left" w:pos="720"/>
        </w:tabs>
        <w:spacing w:after="120" w:line="240" w:lineRule="auto"/>
        <w:jc w:val="both"/>
        <w:rPr>
          <w:rFonts w:cs="Arial"/>
        </w:rPr>
      </w:pPr>
      <w:r>
        <w:rPr>
          <w:rFonts w:cs="Arial"/>
        </w:rPr>
        <w:t>Review AEs for trends and patterns.</w:t>
      </w:r>
    </w:p>
    <w:p w:rsidR="00AE5CDB" w:rsidRDefault="00AE5CDB" w:rsidP="00AE5CDB">
      <w:pPr>
        <w:pStyle w:val="ListParagraph"/>
        <w:numPr>
          <w:ilvl w:val="0"/>
          <w:numId w:val="40"/>
        </w:numPr>
        <w:tabs>
          <w:tab w:val="left" w:pos="720"/>
        </w:tabs>
        <w:spacing w:after="120" w:line="240" w:lineRule="auto"/>
        <w:jc w:val="both"/>
        <w:rPr>
          <w:rFonts w:cs="Arial"/>
        </w:rPr>
      </w:pPr>
      <w:r>
        <w:rPr>
          <w:rFonts w:cs="Arial"/>
        </w:rPr>
        <w:t>Confirm the System Organ Classification (SOC) of the individual SAE reports as per Common Terminology Criteria for Adverse Events (CTCAE) where required and if applicable.</w:t>
      </w:r>
    </w:p>
    <w:p w:rsidR="00AE5CDB" w:rsidRDefault="00AE5CDB" w:rsidP="00AE5CDB">
      <w:pPr>
        <w:numPr>
          <w:ilvl w:val="2"/>
          <w:numId w:val="41"/>
        </w:numPr>
        <w:spacing w:after="120" w:line="240" w:lineRule="auto"/>
        <w:jc w:val="both"/>
        <w:rPr>
          <w:rFonts w:cs="Arial"/>
        </w:rPr>
      </w:pPr>
      <w:r>
        <w:rPr>
          <w:rFonts w:cs="Arial"/>
          <w:szCs w:val="20"/>
        </w:rPr>
        <w:t xml:space="preserve">On an annual basis, review sections of the Development Safety Update Report (DSUR) (for CTIMPs), in particular the section on ongoing </w:t>
      </w:r>
      <w:proofErr w:type="spellStart"/>
      <w:r>
        <w:rPr>
          <w:rFonts w:cs="Arial"/>
          <w:szCs w:val="20"/>
        </w:rPr>
        <w:t>risk</w:t>
      </w:r>
      <w:proofErr w:type="gramStart"/>
      <w:r>
        <w:rPr>
          <w:rFonts w:cs="Arial"/>
          <w:szCs w:val="20"/>
        </w:rPr>
        <w:t>:benefit</w:t>
      </w:r>
      <w:proofErr w:type="spellEnd"/>
      <w:proofErr w:type="gramEnd"/>
      <w:r>
        <w:rPr>
          <w:rFonts w:cs="Arial"/>
          <w:szCs w:val="20"/>
        </w:rPr>
        <w:t xml:space="preserve"> ratio (TM team can prepare background and tables of events).</w:t>
      </w:r>
      <w:r>
        <w:rPr>
          <w:rFonts w:cs="Arial"/>
          <w:szCs w:val="20"/>
          <w:lang w:val="en"/>
        </w:rPr>
        <w:t xml:space="preserve"> The CI must sign the DSUR prior to submission</w:t>
      </w:r>
      <w:r>
        <w:rPr>
          <w:rFonts w:cs="Arial"/>
          <w:sz w:val="16"/>
          <w:szCs w:val="16"/>
          <w:lang w:val="en"/>
        </w:rPr>
        <w:t>.</w:t>
      </w:r>
    </w:p>
    <w:p w:rsidR="00AE5CDB" w:rsidRDefault="00AE5CDB" w:rsidP="00AE5CDB">
      <w:pPr>
        <w:numPr>
          <w:ilvl w:val="2"/>
          <w:numId w:val="41"/>
        </w:numPr>
        <w:spacing w:after="120" w:line="240" w:lineRule="auto"/>
        <w:jc w:val="both"/>
        <w:rPr>
          <w:rFonts w:cs="Arial"/>
        </w:rPr>
      </w:pPr>
      <w:r>
        <w:rPr>
          <w:rFonts w:cs="Arial"/>
          <w:szCs w:val="16"/>
          <w:lang w:val="en"/>
        </w:rPr>
        <w:t>Reviews changes to Investigator Brochures (IBs) and/or Summary of Product Characteristics (</w:t>
      </w:r>
      <w:proofErr w:type="spellStart"/>
      <w:r>
        <w:rPr>
          <w:rFonts w:cs="Arial"/>
          <w:szCs w:val="16"/>
          <w:lang w:val="en"/>
        </w:rPr>
        <w:t>SmPCs</w:t>
      </w:r>
      <w:proofErr w:type="spellEnd"/>
      <w:r>
        <w:rPr>
          <w:rFonts w:cs="Arial"/>
          <w:szCs w:val="16"/>
          <w:lang w:val="en"/>
        </w:rPr>
        <w:t>) to determine effect on risk/benefit of the IMP(s) and must prepare communication to the sites if there is a need to do so based on new information arising for CTIMPs.</w:t>
      </w:r>
    </w:p>
    <w:p w:rsidR="00AE5CDB" w:rsidRDefault="00AE5CDB" w:rsidP="00AE5CDB">
      <w:pPr>
        <w:numPr>
          <w:ilvl w:val="2"/>
          <w:numId w:val="41"/>
        </w:numPr>
        <w:spacing w:after="120" w:line="240" w:lineRule="auto"/>
        <w:jc w:val="both"/>
        <w:rPr>
          <w:rFonts w:cs="Arial"/>
        </w:rPr>
      </w:pPr>
      <w:r>
        <w:rPr>
          <w:rFonts w:cs="Arial"/>
          <w:szCs w:val="16"/>
          <w:lang w:val="en"/>
        </w:rPr>
        <w:t>Supports the Trial Group in implementing appropriate actions.</w:t>
      </w:r>
    </w:p>
    <w:p w:rsidR="00AE5CDB" w:rsidRDefault="00AE5CDB" w:rsidP="00D350B8">
      <w:pPr>
        <w:numPr>
          <w:ilvl w:val="1"/>
          <w:numId w:val="41"/>
        </w:numPr>
        <w:spacing w:after="0" w:line="240" w:lineRule="auto"/>
        <w:jc w:val="both"/>
        <w:rPr>
          <w:rFonts w:cs="Arial"/>
        </w:rPr>
      </w:pPr>
      <w:r>
        <w:rPr>
          <w:rFonts w:cs="Arial"/>
        </w:rPr>
        <w:t>Answer queries about patients’ eligibility and treatment as required.</w:t>
      </w:r>
    </w:p>
    <w:p w:rsidR="00AE5CDB" w:rsidRDefault="00AE5CDB" w:rsidP="00D350B8">
      <w:pPr>
        <w:numPr>
          <w:ilvl w:val="1"/>
          <w:numId w:val="41"/>
        </w:numPr>
        <w:spacing w:after="0" w:line="240" w:lineRule="auto"/>
        <w:jc w:val="both"/>
        <w:rPr>
          <w:rFonts w:cs="Arial"/>
        </w:rPr>
      </w:pPr>
      <w:r>
        <w:rPr>
          <w:rFonts w:cs="Arial"/>
        </w:rPr>
        <w:t xml:space="preserve">Discuss any proposed updates to the protocol with the Trials Group and Trial Statistician.  Support with the amendment, review and sign-off of associated documents. </w:t>
      </w:r>
    </w:p>
    <w:p w:rsidR="00AE5CDB" w:rsidRDefault="00AE5CDB" w:rsidP="00D350B8">
      <w:pPr>
        <w:numPr>
          <w:ilvl w:val="1"/>
          <w:numId w:val="41"/>
        </w:numPr>
        <w:spacing w:after="0" w:line="240" w:lineRule="auto"/>
        <w:jc w:val="both"/>
        <w:rPr>
          <w:rFonts w:cs="Arial"/>
        </w:rPr>
      </w:pPr>
      <w:r>
        <w:rPr>
          <w:rFonts w:cs="Arial"/>
        </w:rPr>
        <w:t>Review and approve any updated CRFs as required.</w:t>
      </w:r>
    </w:p>
    <w:p w:rsidR="00AE5CDB" w:rsidRDefault="00AE5CDB" w:rsidP="00D350B8">
      <w:pPr>
        <w:numPr>
          <w:ilvl w:val="1"/>
          <w:numId w:val="41"/>
        </w:numPr>
        <w:spacing w:after="0" w:line="240" w:lineRule="auto"/>
        <w:jc w:val="both"/>
        <w:rPr>
          <w:rFonts w:cs="Arial"/>
        </w:rPr>
      </w:pPr>
      <w:r>
        <w:rPr>
          <w:rFonts w:cs="Arial"/>
        </w:rPr>
        <w:t>Contact site PIs to address particular concerns (e.g. in the event of safety concerns, persistent protocol deviations or violations, poor data return) or to highlight outstanding performance as required.</w:t>
      </w:r>
    </w:p>
    <w:p w:rsidR="00AE5CDB" w:rsidRDefault="00AE5CDB" w:rsidP="00D350B8">
      <w:pPr>
        <w:numPr>
          <w:ilvl w:val="1"/>
          <w:numId w:val="41"/>
        </w:numPr>
        <w:spacing w:after="0" w:line="240" w:lineRule="auto"/>
        <w:jc w:val="both"/>
        <w:rPr>
          <w:rFonts w:cs="Arial"/>
        </w:rPr>
      </w:pPr>
      <w:r>
        <w:rPr>
          <w:rFonts w:cs="Arial"/>
        </w:rPr>
        <w:t>Support the Trials Group in developing and implementing recruitment strategies.</w:t>
      </w:r>
    </w:p>
    <w:p w:rsidR="00AE5CDB" w:rsidRDefault="00AE5CDB" w:rsidP="00D350B8">
      <w:pPr>
        <w:numPr>
          <w:ilvl w:val="1"/>
          <w:numId w:val="41"/>
        </w:numPr>
        <w:spacing w:after="0" w:line="240" w:lineRule="auto"/>
        <w:jc w:val="both"/>
        <w:rPr>
          <w:rFonts w:cs="Arial"/>
        </w:rPr>
      </w:pPr>
      <w:r>
        <w:rPr>
          <w:rFonts w:cs="Arial"/>
        </w:rPr>
        <w:t>Maintain regular contact with the Trials Group, ensuring that they are aware of times when the CI will not be contactable (ideally suggesting alternative clinicians to provide appropriate cover).</w:t>
      </w:r>
    </w:p>
    <w:p w:rsidR="00AE5CDB" w:rsidRDefault="00AE5CDB" w:rsidP="00D350B8">
      <w:pPr>
        <w:numPr>
          <w:ilvl w:val="1"/>
          <w:numId w:val="41"/>
        </w:numPr>
        <w:spacing w:after="0" w:line="240" w:lineRule="auto"/>
        <w:jc w:val="both"/>
        <w:rPr>
          <w:rFonts w:cs="Arial"/>
        </w:rPr>
      </w:pPr>
      <w:r>
        <w:rPr>
          <w:rFonts w:cs="Arial"/>
        </w:rPr>
        <w:t>Review update reports (e.g. for trial committees, funding bodies).</w:t>
      </w:r>
    </w:p>
    <w:p w:rsidR="00AE5CDB" w:rsidRDefault="00AE5CDB" w:rsidP="00D350B8">
      <w:pPr>
        <w:numPr>
          <w:ilvl w:val="1"/>
          <w:numId w:val="41"/>
        </w:numPr>
        <w:spacing w:after="0" w:line="240" w:lineRule="auto"/>
        <w:jc w:val="both"/>
        <w:rPr>
          <w:rFonts w:cs="Arial"/>
        </w:rPr>
      </w:pPr>
      <w:r>
        <w:rPr>
          <w:rFonts w:cs="Arial"/>
        </w:rPr>
        <w:t>Oversee the TMG and ensure that regular meetings are held.</w:t>
      </w:r>
    </w:p>
    <w:p w:rsidR="00AE5CDB" w:rsidRDefault="00AE5CDB" w:rsidP="00D350B8">
      <w:pPr>
        <w:numPr>
          <w:ilvl w:val="1"/>
          <w:numId w:val="41"/>
        </w:numPr>
        <w:spacing w:after="0" w:line="240" w:lineRule="auto"/>
        <w:jc w:val="both"/>
        <w:rPr>
          <w:rFonts w:cs="Arial"/>
        </w:rPr>
      </w:pPr>
      <w:r>
        <w:rPr>
          <w:rFonts w:cs="Arial"/>
        </w:rPr>
        <w:t>Review and sign-off Annual Progress Reports for REC.</w:t>
      </w:r>
    </w:p>
    <w:p w:rsidR="00AE5CDB" w:rsidRDefault="00AE5CDB" w:rsidP="00D350B8">
      <w:pPr>
        <w:numPr>
          <w:ilvl w:val="1"/>
          <w:numId w:val="41"/>
        </w:numPr>
        <w:spacing w:after="0" w:line="240" w:lineRule="auto"/>
        <w:jc w:val="both"/>
        <w:rPr>
          <w:rFonts w:cs="Arial"/>
        </w:rPr>
      </w:pPr>
      <w:r>
        <w:rPr>
          <w:rFonts w:cs="Arial"/>
        </w:rPr>
        <w:t>Be available to discuss the management of deviations/violations and serious breaches of the protocol and GCP.</w:t>
      </w:r>
    </w:p>
    <w:p w:rsidR="00AE5CDB" w:rsidRDefault="00AE5CDB" w:rsidP="00D350B8">
      <w:pPr>
        <w:numPr>
          <w:ilvl w:val="1"/>
          <w:numId w:val="41"/>
        </w:numPr>
        <w:spacing w:after="0" w:line="240" w:lineRule="auto"/>
        <w:jc w:val="both"/>
        <w:rPr>
          <w:rFonts w:cs="Arial"/>
        </w:rPr>
      </w:pPr>
      <w:r>
        <w:rPr>
          <w:rFonts w:cs="Arial"/>
        </w:rPr>
        <w:t>Be available for audits and inspections.</w:t>
      </w:r>
    </w:p>
    <w:p w:rsidR="00AE5CDB" w:rsidRDefault="00AE5CDB" w:rsidP="00D350B8">
      <w:pPr>
        <w:numPr>
          <w:ilvl w:val="1"/>
          <w:numId w:val="41"/>
        </w:numPr>
        <w:spacing w:after="0" w:line="240" w:lineRule="auto"/>
        <w:jc w:val="both"/>
        <w:rPr>
          <w:rFonts w:cs="Arial"/>
          <w:szCs w:val="20"/>
        </w:rPr>
      </w:pPr>
      <w:r>
        <w:rPr>
          <w:rFonts w:cs="Arial"/>
          <w:szCs w:val="20"/>
        </w:rPr>
        <w:t>Review the statistical analysis plan</w:t>
      </w:r>
      <w:r w:rsidR="001E7AA5">
        <w:rPr>
          <w:rFonts w:cs="Arial"/>
          <w:szCs w:val="20"/>
        </w:rPr>
        <w:t xml:space="preserve"> (SAP)</w:t>
      </w:r>
      <w:r>
        <w:rPr>
          <w:rFonts w:cs="Arial"/>
          <w:szCs w:val="20"/>
        </w:rPr>
        <w:t xml:space="preserve"> with Trial Statistician throughout trial and prior to final analysis.</w:t>
      </w:r>
    </w:p>
    <w:p w:rsidR="00AE5CDB" w:rsidRDefault="00AE5CDB" w:rsidP="00D350B8">
      <w:pPr>
        <w:numPr>
          <w:ilvl w:val="1"/>
          <w:numId w:val="41"/>
        </w:numPr>
        <w:spacing w:after="0" w:line="240" w:lineRule="auto"/>
        <w:jc w:val="both"/>
        <w:rPr>
          <w:rFonts w:cs="Arial"/>
          <w:szCs w:val="24"/>
        </w:rPr>
      </w:pPr>
      <w:r>
        <w:rPr>
          <w:rFonts w:cs="Arial"/>
        </w:rPr>
        <w:lastRenderedPageBreak/>
        <w:t>Ensure that requests and correspondence relating to trial funding are provided to the Trials Group in a timely manner.</w:t>
      </w:r>
    </w:p>
    <w:p w:rsidR="00AE5CDB" w:rsidRDefault="00AE5CDB" w:rsidP="00D350B8">
      <w:pPr>
        <w:numPr>
          <w:ilvl w:val="1"/>
          <w:numId w:val="41"/>
        </w:numPr>
        <w:spacing w:after="0" w:line="240" w:lineRule="auto"/>
        <w:jc w:val="both"/>
        <w:rPr>
          <w:rFonts w:cs="Arial"/>
        </w:rPr>
      </w:pPr>
      <w:r>
        <w:rPr>
          <w:rFonts w:cs="Arial"/>
        </w:rPr>
        <w:t xml:space="preserve">Give as much notice as possible of reports he/she needs the Trials Group to prepare or submit on his/her behalf (e.g. annual reports to funders, updates to collaborating companies). </w:t>
      </w:r>
    </w:p>
    <w:p w:rsidR="00AE5CDB" w:rsidRDefault="00AE5CDB" w:rsidP="00D350B8">
      <w:pPr>
        <w:numPr>
          <w:ilvl w:val="1"/>
          <w:numId w:val="41"/>
        </w:numPr>
        <w:spacing w:after="0" w:line="240" w:lineRule="auto"/>
        <w:jc w:val="both"/>
        <w:rPr>
          <w:rFonts w:cs="Arial"/>
        </w:rPr>
      </w:pPr>
      <w:r>
        <w:rPr>
          <w:rFonts w:cs="Arial"/>
        </w:rPr>
        <w:t xml:space="preserve">Ensure that the Trial Statistician and Co-ordinator are informed in good time to provide data for any proposed publication or presentations relating to the trial. Analysis must comply with protocol, statistical plan, trial publication policy and the terms of any trial agreement with a third party. </w:t>
      </w:r>
    </w:p>
    <w:p w:rsidR="00AE5CDB" w:rsidRDefault="00AE5CDB" w:rsidP="00D350B8">
      <w:pPr>
        <w:numPr>
          <w:ilvl w:val="1"/>
          <w:numId w:val="41"/>
        </w:numPr>
        <w:spacing w:after="120" w:line="240" w:lineRule="auto"/>
        <w:jc w:val="both"/>
        <w:rPr>
          <w:rFonts w:cs="Arial"/>
        </w:rPr>
      </w:pPr>
      <w:r>
        <w:rPr>
          <w:rFonts w:cs="Arial"/>
        </w:rPr>
        <w:t>Work with the Trials Group and Sponsor to assess and resolve concerns/complaints relating to the trial.</w:t>
      </w:r>
    </w:p>
    <w:p w:rsidR="00AE5CDB" w:rsidRDefault="00AE5CDB" w:rsidP="00D350B8">
      <w:pPr>
        <w:spacing w:after="120"/>
        <w:ind w:firstLine="720"/>
        <w:jc w:val="both"/>
        <w:rPr>
          <w:rFonts w:cs="Arial"/>
          <w:b/>
        </w:rPr>
      </w:pPr>
      <w:r>
        <w:rPr>
          <w:rFonts w:cs="Arial"/>
          <w:b/>
        </w:rPr>
        <w:t>At trial closure and in preparation for archive:</w:t>
      </w:r>
    </w:p>
    <w:p w:rsidR="00AE5CDB" w:rsidRDefault="00AE5CDB" w:rsidP="00D350B8">
      <w:pPr>
        <w:numPr>
          <w:ilvl w:val="0"/>
          <w:numId w:val="42"/>
        </w:numPr>
        <w:spacing w:after="0" w:line="240" w:lineRule="auto"/>
        <w:jc w:val="both"/>
        <w:rPr>
          <w:rFonts w:cs="Arial"/>
          <w:szCs w:val="20"/>
        </w:rPr>
      </w:pPr>
      <w:r>
        <w:rPr>
          <w:rFonts w:cs="Arial"/>
        </w:rPr>
        <w:t>Write with the Trial Statistician, the manuscript(s) arising from the data, and ensure submission for publication of</w:t>
      </w:r>
      <w:r>
        <w:rPr>
          <w:rFonts w:cs="Arial"/>
          <w:szCs w:val="20"/>
        </w:rPr>
        <w:t xml:space="preserve"> at a minimum the trial’s primary outcome ideally in high impact peer reviewed journal in a timely fashion and in line with contractual agreements.</w:t>
      </w:r>
    </w:p>
    <w:p w:rsidR="00AE5CDB" w:rsidRDefault="00AE5CDB" w:rsidP="00D350B8">
      <w:pPr>
        <w:numPr>
          <w:ilvl w:val="0"/>
          <w:numId w:val="42"/>
        </w:numPr>
        <w:spacing w:after="0" w:line="240" w:lineRule="auto"/>
        <w:jc w:val="both"/>
        <w:rPr>
          <w:rFonts w:cs="Arial"/>
          <w:szCs w:val="20"/>
        </w:rPr>
      </w:pPr>
      <w:r>
        <w:rPr>
          <w:rFonts w:cs="Arial"/>
          <w:szCs w:val="20"/>
        </w:rPr>
        <w:t xml:space="preserve">Lead and co-ordinate all translational activity related to the trial (biomarkers, imaging </w:t>
      </w:r>
      <w:proofErr w:type="spellStart"/>
      <w:r>
        <w:rPr>
          <w:rFonts w:cs="Arial"/>
          <w:szCs w:val="20"/>
        </w:rPr>
        <w:t>etc</w:t>
      </w:r>
      <w:proofErr w:type="spellEnd"/>
      <w:r>
        <w:rPr>
          <w:rFonts w:cs="Arial"/>
          <w:szCs w:val="20"/>
        </w:rPr>
        <w:t xml:space="preserve">), maximising benefit from the trial in terms of added value publications </w:t>
      </w:r>
      <w:proofErr w:type="spellStart"/>
      <w:r>
        <w:rPr>
          <w:rFonts w:cs="Arial"/>
          <w:szCs w:val="20"/>
        </w:rPr>
        <w:t>etc</w:t>
      </w:r>
      <w:proofErr w:type="spellEnd"/>
      <w:r>
        <w:rPr>
          <w:rFonts w:cs="Arial"/>
          <w:szCs w:val="20"/>
        </w:rPr>
        <w:t>, unless this has been specifically delegated to another individual or is not applicable to the trial.</w:t>
      </w:r>
    </w:p>
    <w:p w:rsidR="00AE5CDB" w:rsidRDefault="00AE5CDB" w:rsidP="00D350B8">
      <w:pPr>
        <w:numPr>
          <w:ilvl w:val="0"/>
          <w:numId w:val="42"/>
        </w:numPr>
        <w:spacing w:after="0" w:line="240" w:lineRule="auto"/>
        <w:jc w:val="both"/>
        <w:rPr>
          <w:rFonts w:cs="Arial"/>
          <w:szCs w:val="20"/>
        </w:rPr>
      </w:pPr>
      <w:r>
        <w:rPr>
          <w:rFonts w:cs="Arial"/>
          <w:szCs w:val="20"/>
        </w:rPr>
        <w:t>Remain supportive of any queries raised by sites where the Trials Group need support or information from the CI.</w:t>
      </w:r>
    </w:p>
    <w:p w:rsidR="00AE5CDB" w:rsidRDefault="00AE5CDB" w:rsidP="00D350B8">
      <w:pPr>
        <w:numPr>
          <w:ilvl w:val="0"/>
          <w:numId w:val="42"/>
        </w:numPr>
        <w:spacing w:after="0" w:line="240" w:lineRule="auto"/>
        <w:jc w:val="both"/>
        <w:rPr>
          <w:rFonts w:cs="Arial"/>
          <w:szCs w:val="24"/>
        </w:rPr>
      </w:pPr>
      <w:r>
        <w:rPr>
          <w:rFonts w:cs="Arial"/>
        </w:rPr>
        <w:t>Ensure that the Trials Group are notified of any publication/presentation resulting directly or indirectly from the data and/or samples collected as part of the trial.</w:t>
      </w:r>
    </w:p>
    <w:p w:rsidR="000013AD" w:rsidRDefault="000013AD">
      <w:pPr>
        <w:rPr>
          <w:rFonts w:cs="Arial"/>
          <w:b/>
          <w:color w:val="5F91AF"/>
          <w:sz w:val="24"/>
          <w:szCs w:val="24"/>
        </w:rPr>
      </w:pPr>
    </w:p>
    <w:p w:rsidR="00EE4D61" w:rsidRDefault="00EE4D61" w:rsidP="008235FC"/>
    <w:p w:rsidR="00EE4D61" w:rsidRDefault="00EE4D61" w:rsidP="008235FC"/>
    <w:sectPr w:rsidR="00EE4D61" w:rsidSect="0020289C">
      <w:headerReference w:type="default" r:id="rId8"/>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25E" w:rsidRDefault="0010025E" w:rsidP="00A35134">
      <w:pPr>
        <w:spacing w:after="0" w:line="240" w:lineRule="auto"/>
      </w:pPr>
      <w:r>
        <w:separator/>
      </w:r>
    </w:p>
  </w:endnote>
  <w:endnote w:type="continuationSeparator" w:id="0">
    <w:p w:rsidR="0010025E" w:rsidRDefault="0010025E" w:rsidP="00A35134">
      <w:pPr>
        <w:spacing w:after="0" w:line="240" w:lineRule="auto"/>
      </w:pPr>
      <w:r>
        <w:continuationSeparator/>
      </w:r>
    </w:p>
  </w:endnote>
  <w:endnote w:type="continuationNotice" w:id="1">
    <w:p w:rsidR="0010025E" w:rsidRDefault="00100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02" w:rsidRPr="00C50920" w:rsidRDefault="00931F02" w:rsidP="00A35134">
    <w:pPr>
      <w:pStyle w:val="Footer"/>
      <w:rPr>
        <w:rFonts w:cs="Arial"/>
        <w:color w:val="993366"/>
        <w:sz w:val="16"/>
        <w:szCs w:val="16"/>
      </w:rPr>
    </w:pPr>
    <w:r w:rsidRPr="00C50920">
      <w:rPr>
        <w:rFonts w:cs="Arial"/>
        <w:color w:val="993366"/>
        <w:sz w:val="16"/>
        <w:szCs w:val="16"/>
      </w:rPr>
      <w:t xml:space="preserve">_____________________________________ </w:t>
    </w:r>
  </w:p>
  <w:p w:rsidR="00931F02" w:rsidRPr="00C50920" w:rsidRDefault="009832A1" w:rsidP="00A35134">
    <w:pPr>
      <w:pStyle w:val="Footer"/>
      <w:rPr>
        <w:rFonts w:ascii="Calibri" w:hAnsi="Calibri" w:cs="Tahoma"/>
        <w:color w:val="993366"/>
        <w:sz w:val="20"/>
        <w:szCs w:val="20"/>
      </w:rPr>
    </w:pPr>
    <w:r>
      <w:rPr>
        <w:rFonts w:ascii="Calibri" w:hAnsi="Calibri" w:cs="Tahoma"/>
        <w:color w:val="993366"/>
        <w:sz w:val="20"/>
        <w:szCs w:val="20"/>
      </w:rPr>
      <w:t>Items for CI to consider</w:t>
    </w:r>
    <w:r w:rsidR="00931F02" w:rsidRPr="00C50920">
      <w:rPr>
        <w:rFonts w:ascii="Calibri" w:hAnsi="Calibri" w:cs="Tahoma"/>
        <w:color w:val="993366"/>
        <w:sz w:val="20"/>
        <w:szCs w:val="20"/>
      </w:rPr>
      <w:t>_V</w:t>
    </w:r>
    <w:r>
      <w:rPr>
        <w:rFonts w:ascii="Calibri" w:hAnsi="Calibri" w:cs="Tahoma"/>
        <w:color w:val="993366"/>
        <w:sz w:val="20"/>
        <w:szCs w:val="20"/>
      </w:rPr>
      <w:t>1.0</w:t>
    </w:r>
    <w:r w:rsidR="00931F02" w:rsidRPr="00C50920">
      <w:rPr>
        <w:rFonts w:ascii="Calibri" w:hAnsi="Calibri" w:cs="Tahoma"/>
        <w:color w:val="993366"/>
        <w:sz w:val="20"/>
        <w:szCs w:val="20"/>
      </w:rPr>
      <w:t>_</w:t>
    </w:r>
    <w:r>
      <w:rPr>
        <w:rFonts w:ascii="Calibri" w:hAnsi="Calibri" w:cs="Tahoma"/>
        <w:color w:val="993366"/>
        <w:sz w:val="20"/>
        <w:szCs w:val="20"/>
      </w:rPr>
      <w:t>20Jan2020</w:t>
    </w:r>
  </w:p>
  <w:p w:rsidR="00931F02" w:rsidRPr="00C50920" w:rsidRDefault="00931F02" w:rsidP="00A35134">
    <w:pPr>
      <w:pStyle w:val="Footer"/>
      <w:jc w:val="center"/>
      <w:rPr>
        <w:rFonts w:ascii="Calibri" w:hAnsi="Calibri" w:cs="Tahoma"/>
        <w:color w:val="993366"/>
        <w:sz w:val="20"/>
        <w:szCs w:val="20"/>
      </w:rPr>
    </w:pPr>
    <w:r w:rsidRPr="00C50920">
      <w:rPr>
        <w:rFonts w:ascii="Calibri" w:hAnsi="Calibri" w:cs="Tahoma"/>
        <w:color w:val="993366"/>
        <w:sz w:val="20"/>
        <w:szCs w:val="20"/>
      </w:rPr>
      <w:t xml:space="preserve">Page </w:t>
    </w:r>
    <w:r w:rsidRPr="00C50920">
      <w:rPr>
        <w:rFonts w:ascii="Calibri" w:hAnsi="Calibri" w:cs="Tahoma"/>
        <w:color w:val="993366"/>
        <w:sz w:val="20"/>
        <w:szCs w:val="20"/>
      </w:rPr>
      <w:fldChar w:fldCharType="begin"/>
    </w:r>
    <w:r w:rsidRPr="00C50920">
      <w:rPr>
        <w:rFonts w:ascii="Calibri" w:hAnsi="Calibri" w:cs="Tahoma"/>
        <w:color w:val="993366"/>
        <w:sz w:val="20"/>
        <w:szCs w:val="20"/>
      </w:rPr>
      <w:instrText xml:space="preserve"> PAGE </w:instrText>
    </w:r>
    <w:r w:rsidRPr="00C50920">
      <w:rPr>
        <w:rFonts w:ascii="Calibri" w:hAnsi="Calibri" w:cs="Tahoma"/>
        <w:color w:val="993366"/>
        <w:sz w:val="20"/>
        <w:szCs w:val="20"/>
      </w:rPr>
      <w:fldChar w:fldCharType="separate"/>
    </w:r>
    <w:r w:rsidR="009832A1">
      <w:rPr>
        <w:rFonts w:ascii="Calibri" w:hAnsi="Calibri" w:cs="Tahoma"/>
        <w:noProof/>
        <w:color w:val="993366"/>
        <w:sz w:val="20"/>
        <w:szCs w:val="20"/>
      </w:rPr>
      <w:t>1</w:t>
    </w:r>
    <w:r w:rsidRPr="00C50920">
      <w:rPr>
        <w:rFonts w:ascii="Calibri" w:hAnsi="Calibri" w:cs="Tahoma"/>
        <w:color w:val="993366"/>
        <w:sz w:val="20"/>
        <w:szCs w:val="20"/>
      </w:rPr>
      <w:fldChar w:fldCharType="end"/>
    </w:r>
    <w:r w:rsidRPr="00C50920">
      <w:rPr>
        <w:rFonts w:ascii="Calibri" w:hAnsi="Calibri" w:cs="Tahoma"/>
        <w:color w:val="993366"/>
        <w:sz w:val="20"/>
        <w:szCs w:val="20"/>
      </w:rPr>
      <w:t xml:space="preserve"> of </w:t>
    </w:r>
    <w:r w:rsidRPr="00C50920">
      <w:rPr>
        <w:rFonts w:ascii="Calibri" w:hAnsi="Calibri" w:cs="Tahoma"/>
        <w:color w:val="993366"/>
        <w:sz w:val="20"/>
        <w:szCs w:val="20"/>
      </w:rPr>
      <w:fldChar w:fldCharType="begin"/>
    </w:r>
    <w:r w:rsidRPr="00C50920">
      <w:rPr>
        <w:rFonts w:ascii="Calibri" w:hAnsi="Calibri" w:cs="Tahoma"/>
        <w:color w:val="993366"/>
        <w:sz w:val="20"/>
        <w:szCs w:val="20"/>
      </w:rPr>
      <w:instrText xml:space="preserve"> NUMPAGES </w:instrText>
    </w:r>
    <w:r w:rsidRPr="00C50920">
      <w:rPr>
        <w:rFonts w:ascii="Calibri" w:hAnsi="Calibri" w:cs="Tahoma"/>
        <w:color w:val="993366"/>
        <w:sz w:val="20"/>
        <w:szCs w:val="20"/>
      </w:rPr>
      <w:fldChar w:fldCharType="separate"/>
    </w:r>
    <w:r w:rsidR="009832A1">
      <w:rPr>
        <w:rFonts w:ascii="Calibri" w:hAnsi="Calibri" w:cs="Tahoma"/>
        <w:noProof/>
        <w:color w:val="993366"/>
        <w:sz w:val="20"/>
        <w:szCs w:val="20"/>
      </w:rPr>
      <w:t>5</w:t>
    </w:r>
    <w:r w:rsidRPr="00C50920">
      <w:rPr>
        <w:rFonts w:ascii="Calibri" w:hAnsi="Calibri" w:cs="Tahoma"/>
        <w:color w:val="99336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25E" w:rsidRDefault="0010025E" w:rsidP="00A35134">
      <w:pPr>
        <w:spacing w:after="0" w:line="240" w:lineRule="auto"/>
      </w:pPr>
      <w:r>
        <w:separator/>
      </w:r>
    </w:p>
  </w:footnote>
  <w:footnote w:type="continuationSeparator" w:id="0">
    <w:p w:rsidR="0010025E" w:rsidRDefault="0010025E" w:rsidP="00A35134">
      <w:pPr>
        <w:spacing w:after="0" w:line="240" w:lineRule="auto"/>
      </w:pPr>
      <w:r>
        <w:continuationSeparator/>
      </w:r>
    </w:p>
  </w:footnote>
  <w:footnote w:type="continuationNotice" w:id="1">
    <w:p w:rsidR="0010025E" w:rsidRDefault="00100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02" w:rsidRDefault="002A4F59" w:rsidP="000013AD">
    <w:pPr>
      <w:pStyle w:val="Header"/>
      <w:jc w:val="center"/>
      <w:rPr>
        <w:b/>
        <w:color w:val="993366"/>
      </w:rPr>
    </w:pPr>
    <w:r w:rsidRPr="00C50920">
      <w:rPr>
        <w:b/>
        <w:color w:val="993366"/>
      </w:rPr>
      <w:t xml:space="preserve">Items that a CI should consider when taking on the role </w:t>
    </w:r>
  </w:p>
  <w:p w:rsidR="009832A1" w:rsidRPr="00C50920" w:rsidRDefault="009832A1" w:rsidP="000013AD">
    <w:pPr>
      <w:pStyle w:val="Header"/>
      <w:jc w:val="center"/>
      <w:rPr>
        <w:b/>
        <w:color w:val="9933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15.6pt;visibility:visible" o:bullet="t">
        <v:imagedata r:id="rId1" o:title=""/>
      </v:shape>
    </w:pict>
  </w:numPicBullet>
  <w:abstractNum w:abstractNumId="0" w15:restartNumberingAfterBreak="0">
    <w:nsid w:val="00A561C0"/>
    <w:multiLevelType w:val="hybridMultilevel"/>
    <w:tmpl w:val="A1302F7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3E942D8"/>
    <w:multiLevelType w:val="hybridMultilevel"/>
    <w:tmpl w:val="DF5A401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6157D6F"/>
    <w:multiLevelType w:val="hybridMultilevel"/>
    <w:tmpl w:val="A076799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06CC5F8E"/>
    <w:multiLevelType w:val="hybridMultilevel"/>
    <w:tmpl w:val="0F8CB3DC"/>
    <w:lvl w:ilvl="0" w:tplc="71064EB0">
      <w:start w:val="1"/>
      <w:numFmt w:val="bullet"/>
      <w:lvlText w:val=""/>
      <w:lvlPicBulletId w:val="0"/>
      <w:lvlJc w:val="left"/>
      <w:pPr>
        <w:tabs>
          <w:tab w:val="num" w:pos="1080"/>
        </w:tabs>
        <w:ind w:left="1080" w:hanging="360"/>
      </w:pPr>
      <w:rPr>
        <w:rFonts w:ascii="Symbol" w:hAnsi="Symbol" w:hint="default"/>
      </w:rPr>
    </w:lvl>
    <w:lvl w:ilvl="1" w:tplc="2F589862" w:tentative="1">
      <w:start w:val="1"/>
      <w:numFmt w:val="bullet"/>
      <w:lvlText w:val=""/>
      <w:lvlJc w:val="left"/>
      <w:pPr>
        <w:tabs>
          <w:tab w:val="num" w:pos="1800"/>
        </w:tabs>
        <w:ind w:left="1800" w:hanging="360"/>
      </w:pPr>
      <w:rPr>
        <w:rFonts w:ascii="Symbol" w:hAnsi="Symbol" w:hint="default"/>
      </w:rPr>
    </w:lvl>
    <w:lvl w:ilvl="2" w:tplc="67409BA0" w:tentative="1">
      <w:start w:val="1"/>
      <w:numFmt w:val="bullet"/>
      <w:lvlText w:val=""/>
      <w:lvlJc w:val="left"/>
      <w:pPr>
        <w:tabs>
          <w:tab w:val="num" w:pos="2520"/>
        </w:tabs>
        <w:ind w:left="2520" w:hanging="360"/>
      </w:pPr>
      <w:rPr>
        <w:rFonts w:ascii="Symbol" w:hAnsi="Symbol" w:hint="default"/>
      </w:rPr>
    </w:lvl>
    <w:lvl w:ilvl="3" w:tplc="D45A1E64" w:tentative="1">
      <w:start w:val="1"/>
      <w:numFmt w:val="bullet"/>
      <w:lvlText w:val=""/>
      <w:lvlJc w:val="left"/>
      <w:pPr>
        <w:tabs>
          <w:tab w:val="num" w:pos="3240"/>
        </w:tabs>
        <w:ind w:left="3240" w:hanging="360"/>
      </w:pPr>
      <w:rPr>
        <w:rFonts w:ascii="Symbol" w:hAnsi="Symbol" w:hint="default"/>
      </w:rPr>
    </w:lvl>
    <w:lvl w:ilvl="4" w:tplc="58AC4892" w:tentative="1">
      <w:start w:val="1"/>
      <w:numFmt w:val="bullet"/>
      <w:lvlText w:val=""/>
      <w:lvlJc w:val="left"/>
      <w:pPr>
        <w:tabs>
          <w:tab w:val="num" w:pos="3960"/>
        </w:tabs>
        <w:ind w:left="3960" w:hanging="360"/>
      </w:pPr>
      <w:rPr>
        <w:rFonts w:ascii="Symbol" w:hAnsi="Symbol" w:hint="default"/>
      </w:rPr>
    </w:lvl>
    <w:lvl w:ilvl="5" w:tplc="6E40E80C" w:tentative="1">
      <w:start w:val="1"/>
      <w:numFmt w:val="bullet"/>
      <w:lvlText w:val=""/>
      <w:lvlJc w:val="left"/>
      <w:pPr>
        <w:tabs>
          <w:tab w:val="num" w:pos="4680"/>
        </w:tabs>
        <w:ind w:left="4680" w:hanging="360"/>
      </w:pPr>
      <w:rPr>
        <w:rFonts w:ascii="Symbol" w:hAnsi="Symbol" w:hint="default"/>
      </w:rPr>
    </w:lvl>
    <w:lvl w:ilvl="6" w:tplc="C0422D8A" w:tentative="1">
      <w:start w:val="1"/>
      <w:numFmt w:val="bullet"/>
      <w:lvlText w:val=""/>
      <w:lvlJc w:val="left"/>
      <w:pPr>
        <w:tabs>
          <w:tab w:val="num" w:pos="5400"/>
        </w:tabs>
        <w:ind w:left="5400" w:hanging="360"/>
      </w:pPr>
      <w:rPr>
        <w:rFonts w:ascii="Symbol" w:hAnsi="Symbol" w:hint="default"/>
      </w:rPr>
    </w:lvl>
    <w:lvl w:ilvl="7" w:tplc="5E16E6AC" w:tentative="1">
      <w:start w:val="1"/>
      <w:numFmt w:val="bullet"/>
      <w:lvlText w:val=""/>
      <w:lvlJc w:val="left"/>
      <w:pPr>
        <w:tabs>
          <w:tab w:val="num" w:pos="6120"/>
        </w:tabs>
        <w:ind w:left="6120" w:hanging="360"/>
      </w:pPr>
      <w:rPr>
        <w:rFonts w:ascii="Symbol" w:hAnsi="Symbol" w:hint="default"/>
      </w:rPr>
    </w:lvl>
    <w:lvl w:ilvl="8" w:tplc="125A7CF2" w:tentative="1">
      <w:start w:val="1"/>
      <w:numFmt w:val="bullet"/>
      <w:lvlText w:val=""/>
      <w:lvlJc w:val="left"/>
      <w:pPr>
        <w:tabs>
          <w:tab w:val="num" w:pos="6840"/>
        </w:tabs>
        <w:ind w:left="6840" w:hanging="360"/>
      </w:pPr>
      <w:rPr>
        <w:rFonts w:ascii="Symbol" w:hAnsi="Symbol" w:hint="default"/>
      </w:rPr>
    </w:lvl>
  </w:abstractNum>
  <w:abstractNum w:abstractNumId="4" w15:restartNumberingAfterBreak="0">
    <w:nsid w:val="07770711"/>
    <w:multiLevelType w:val="hybridMultilevel"/>
    <w:tmpl w:val="8CCAAC9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07F14DA3"/>
    <w:multiLevelType w:val="hybridMultilevel"/>
    <w:tmpl w:val="C3D66128"/>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A6E63"/>
    <w:multiLevelType w:val="hybridMultilevel"/>
    <w:tmpl w:val="4F026D8C"/>
    <w:lvl w:ilvl="0" w:tplc="226A9EAC">
      <w:start w:val="1"/>
      <w:numFmt w:val="bullet"/>
      <w:lvlText w:val=""/>
      <w:lvlPicBulletId w:val="0"/>
      <w:lvlJc w:val="left"/>
      <w:pPr>
        <w:tabs>
          <w:tab w:val="num" w:pos="1080"/>
        </w:tabs>
        <w:ind w:left="1080" w:hanging="360"/>
      </w:pPr>
      <w:rPr>
        <w:rFonts w:ascii="Symbol" w:hAnsi="Symbol" w:hint="default"/>
      </w:rPr>
    </w:lvl>
    <w:lvl w:ilvl="1" w:tplc="C49894A0" w:tentative="1">
      <w:start w:val="1"/>
      <w:numFmt w:val="bullet"/>
      <w:lvlText w:val=""/>
      <w:lvlJc w:val="left"/>
      <w:pPr>
        <w:tabs>
          <w:tab w:val="num" w:pos="1800"/>
        </w:tabs>
        <w:ind w:left="1800" w:hanging="360"/>
      </w:pPr>
      <w:rPr>
        <w:rFonts w:ascii="Symbol" w:hAnsi="Symbol" w:hint="default"/>
      </w:rPr>
    </w:lvl>
    <w:lvl w:ilvl="2" w:tplc="38B4E33C" w:tentative="1">
      <w:start w:val="1"/>
      <w:numFmt w:val="bullet"/>
      <w:lvlText w:val=""/>
      <w:lvlJc w:val="left"/>
      <w:pPr>
        <w:tabs>
          <w:tab w:val="num" w:pos="2520"/>
        </w:tabs>
        <w:ind w:left="2520" w:hanging="360"/>
      </w:pPr>
      <w:rPr>
        <w:rFonts w:ascii="Symbol" w:hAnsi="Symbol" w:hint="default"/>
      </w:rPr>
    </w:lvl>
    <w:lvl w:ilvl="3" w:tplc="FD5EA03C" w:tentative="1">
      <w:start w:val="1"/>
      <w:numFmt w:val="bullet"/>
      <w:lvlText w:val=""/>
      <w:lvlJc w:val="left"/>
      <w:pPr>
        <w:tabs>
          <w:tab w:val="num" w:pos="3240"/>
        </w:tabs>
        <w:ind w:left="3240" w:hanging="360"/>
      </w:pPr>
      <w:rPr>
        <w:rFonts w:ascii="Symbol" w:hAnsi="Symbol" w:hint="default"/>
      </w:rPr>
    </w:lvl>
    <w:lvl w:ilvl="4" w:tplc="B1D6059E" w:tentative="1">
      <w:start w:val="1"/>
      <w:numFmt w:val="bullet"/>
      <w:lvlText w:val=""/>
      <w:lvlJc w:val="left"/>
      <w:pPr>
        <w:tabs>
          <w:tab w:val="num" w:pos="3960"/>
        </w:tabs>
        <w:ind w:left="3960" w:hanging="360"/>
      </w:pPr>
      <w:rPr>
        <w:rFonts w:ascii="Symbol" w:hAnsi="Symbol" w:hint="default"/>
      </w:rPr>
    </w:lvl>
    <w:lvl w:ilvl="5" w:tplc="FE021C96" w:tentative="1">
      <w:start w:val="1"/>
      <w:numFmt w:val="bullet"/>
      <w:lvlText w:val=""/>
      <w:lvlJc w:val="left"/>
      <w:pPr>
        <w:tabs>
          <w:tab w:val="num" w:pos="4680"/>
        </w:tabs>
        <w:ind w:left="4680" w:hanging="360"/>
      </w:pPr>
      <w:rPr>
        <w:rFonts w:ascii="Symbol" w:hAnsi="Symbol" w:hint="default"/>
      </w:rPr>
    </w:lvl>
    <w:lvl w:ilvl="6" w:tplc="1CF07E6E" w:tentative="1">
      <w:start w:val="1"/>
      <w:numFmt w:val="bullet"/>
      <w:lvlText w:val=""/>
      <w:lvlJc w:val="left"/>
      <w:pPr>
        <w:tabs>
          <w:tab w:val="num" w:pos="5400"/>
        </w:tabs>
        <w:ind w:left="5400" w:hanging="360"/>
      </w:pPr>
      <w:rPr>
        <w:rFonts w:ascii="Symbol" w:hAnsi="Symbol" w:hint="default"/>
      </w:rPr>
    </w:lvl>
    <w:lvl w:ilvl="7" w:tplc="C33A3DEA" w:tentative="1">
      <w:start w:val="1"/>
      <w:numFmt w:val="bullet"/>
      <w:lvlText w:val=""/>
      <w:lvlJc w:val="left"/>
      <w:pPr>
        <w:tabs>
          <w:tab w:val="num" w:pos="6120"/>
        </w:tabs>
        <w:ind w:left="6120" w:hanging="360"/>
      </w:pPr>
      <w:rPr>
        <w:rFonts w:ascii="Symbol" w:hAnsi="Symbol" w:hint="default"/>
      </w:rPr>
    </w:lvl>
    <w:lvl w:ilvl="8" w:tplc="CB425A92" w:tentative="1">
      <w:start w:val="1"/>
      <w:numFmt w:val="bullet"/>
      <w:lvlText w:val=""/>
      <w:lvlJc w:val="left"/>
      <w:pPr>
        <w:tabs>
          <w:tab w:val="num" w:pos="6840"/>
        </w:tabs>
        <w:ind w:left="6840" w:hanging="360"/>
      </w:pPr>
      <w:rPr>
        <w:rFonts w:ascii="Symbol" w:hAnsi="Symbol" w:hint="default"/>
      </w:rPr>
    </w:lvl>
  </w:abstractNum>
  <w:abstractNum w:abstractNumId="7" w15:restartNumberingAfterBreak="0">
    <w:nsid w:val="0C61215D"/>
    <w:multiLevelType w:val="hybridMultilevel"/>
    <w:tmpl w:val="B00E9B3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0CB11167"/>
    <w:multiLevelType w:val="hybridMultilevel"/>
    <w:tmpl w:val="B1163F8A"/>
    <w:lvl w:ilvl="0" w:tplc="1A2AFCB0">
      <w:start w:val="1"/>
      <w:numFmt w:val="bullet"/>
      <w:lvlText w:val=""/>
      <w:lvlPicBulletId w:val="0"/>
      <w:lvlJc w:val="left"/>
      <w:pPr>
        <w:tabs>
          <w:tab w:val="num" w:pos="1080"/>
        </w:tabs>
        <w:ind w:left="1080" w:hanging="360"/>
      </w:pPr>
      <w:rPr>
        <w:rFonts w:ascii="Symbol" w:hAnsi="Symbol" w:hint="default"/>
      </w:rPr>
    </w:lvl>
    <w:lvl w:ilvl="1" w:tplc="A56CB1EC" w:tentative="1">
      <w:start w:val="1"/>
      <w:numFmt w:val="bullet"/>
      <w:lvlText w:val=""/>
      <w:lvlJc w:val="left"/>
      <w:pPr>
        <w:tabs>
          <w:tab w:val="num" w:pos="1800"/>
        </w:tabs>
        <w:ind w:left="1800" w:hanging="360"/>
      </w:pPr>
      <w:rPr>
        <w:rFonts w:ascii="Symbol" w:hAnsi="Symbol" w:hint="default"/>
      </w:rPr>
    </w:lvl>
    <w:lvl w:ilvl="2" w:tplc="2CC04952" w:tentative="1">
      <w:start w:val="1"/>
      <w:numFmt w:val="bullet"/>
      <w:lvlText w:val=""/>
      <w:lvlJc w:val="left"/>
      <w:pPr>
        <w:tabs>
          <w:tab w:val="num" w:pos="2520"/>
        </w:tabs>
        <w:ind w:left="2520" w:hanging="360"/>
      </w:pPr>
      <w:rPr>
        <w:rFonts w:ascii="Symbol" w:hAnsi="Symbol" w:hint="default"/>
      </w:rPr>
    </w:lvl>
    <w:lvl w:ilvl="3" w:tplc="4A9834E8" w:tentative="1">
      <w:start w:val="1"/>
      <w:numFmt w:val="bullet"/>
      <w:lvlText w:val=""/>
      <w:lvlJc w:val="left"/>
      <w:pPr>
        <w:tabs>
          <w:tab w:val="num" w:pos="3240"/>
        </w:tabs>
        <w:ind w:left="3240" w:hanging="360"/>
      </w:pPr>
      <w:rPr>
        <w:rFonts w:ascii="Symbol" w:hAnsi="Symbol" w:hint="default"/>
      </w:rPr>
    </w:lvl>
    <w:lvl w:ilvl="4" w:tplc="1690F42A" w:tentative="1">
      <w:start w:val="1"/>
      <w:numFmt w:val="bullet"/>
      <w:lvlText w:val=""/>
      <w:lvlJc w:val="left"/>
      <w:pPr>
        <w:tabs>
          <w:tab w:val="num" w:pos="3960"/>
        </w:tabs>
        <w:ind w:left="3960" w:hanging="360"/>
      </w:pPr>
      <w:rPr>
        <w:rFonts w:ascii="Symbol" w:hAnsi="Symbol" w:hint="default"/>
      </w:rPr>
    </w:lvl>
    <w:lvl w:ilvl="5" w:tplc="7B60AFDA" w:tentative="1">
      <w:start w:val="1"/>
      <w:numFmt w:val="bullet"/>
      <w:lvlText w:val=""/>
      <w:lvlJc w:val="left"/>
      <w:pPr>
        <w:tabs>
          <w:tab w:val="num" w:pos="4680"/>
        </w:tabs>
        <w:ind w:left="4680" w:hanging="360"/>
      </w:pPr>
      <w:rPr>
        <w:rFonts w:ascii="Symbol" w:hAnsi="Symbol" w:hint="default"/>
      </w:rPr>
    </w:lvl>
    <w:lvl w:ilvl="6" w:tplc="BC9C3B2E" w:tentative="1">
      <w:start w:val="1"/>
      <w:numFmt w:val="bullet"/>
      <w:lvlText w:val=""/>
      <w:lvlJc w:val="left"/>
      <w:pPr>
        <w:tabs>
          <w:tab w:val="num" w:pos="5400"/>
        </w:tabs>
        <w:ind w:left="5400" w:hanging="360"/>
      </w:pPr>
      <w:rPr>
        <w:rFonts w:ascii="Symbol" w:hAnsi="Symbol" w:hint="default"/>
      </w:rPr>
    </w:lvl>
    <w:lvl w:ilvl="7" w:tplc="AB4ACBA0" w:tentative="1">
      <w:start w:val="1"/>
      <w:numFmt w:val="bullet"/>
      <w:lvlText w:val=""/>
      <w:lvlJc w:val="left"/>
      <w:pPr>
        <w:tabs>
          <w:tab w:val="num" w:pos="6120"/>
        </w:tabs>
        <w:ind w:left="6120" w:hanging="360"/>
      </w:pPr>
      <w:rPr>
        <w:rFonts w:ascii="Symbol" w:hAnsi="Symbol" w:hint="default"/>
      </w:rPr>
    </w:lvl>
    <w:lvl w:ilvl="8" w:tplc="37D436F0"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0FF27978"/>
    <w:multiLevelType w:val="hybridMultilevel"/>
    <w:tmpl w:val="8F3C5A9A"/>
    <w:lvl w:ilvl="0" w:tplc="2B826FA4">
      <w:start w:val="1"/>
      <w:numFmt w:val="bullet"/>
      <w:lvlText w:val=""/>
      <w:lvlPicBulletId w:val="0"/>
      <w:lvlJc w:val="left"/>
      <w:pPr>
        <w:tabs>
          <w:tab w:val="num" w:pos="1080"/>
        </w:tabs>
        <w:ind w:left="1080" w:hanging="360"/>
      </w:pPr>
      <w:rPr>
        <w:rFonts w:ascii="Symbol" w:hAnsi="Symbol" w:hint="default"/>
      </w:rPr>
    </w:lvl>
    <w:lvl w:ilvl="1" w:tplc="4B9E7092" w:tentative="1">
      <w:start w:val="1"/>
      <w:numFmt w:val="bullet"/>
      <w:lvlText w:val=""/>
      <w:lvlJc w:val="left"/>
      <w:pPr>
        <w:tabs>
          <w:tab w:val="num" w:pos="1800"/>
        </w:tabs>
        <w:ind w:left="1800" w:hanging="360"/>
      </w:pPr>
      <w:rPr>
        <w:rFonts w:ascii="Symbol" w:hAnsi="Symbol" w:hint="default"/>
      </w:rPr>
    </w:lvl>
    <w:lvl w:ilvl="2" w:tplc="10280C3C" w:tentative="1">
      <w:start w:val="1"/>
      <w:numFmt w:val="bullet"/>
      <w:lvlText w:val=""/>
      <w:lvlJc w:val="left"/>
      <w:pPr>
        <w:tabs>
          <w:tab w:val="num" w:pos="2520"/>
        </w:tabs>
        <w:ind w:left="2520" w:hanging="360"/>
      </w:pPr>
      <w:rPr>
        <w:rFonts w:ascii="Symbol" w:hAnsi="Symbol" w:hint="default"/>
      </w:rPr>
    </w:lvl>
    <w:lvl w:ilvl="3" w:tplc="D60E77E8" w:tentative="1">
      <w:start w:val="1"/>
      <w:numFmt w:val="bullet"/>
      <w:lvlText w:val=""/>
      <w:lvlJc w:val="left"/>
      <w:pPr>
        <w:tabs>
          <w:tab w:val="num" w:pos="3240"/>
        </w:tabs>
        <w:ind w:left="3240" w:hanging="360"/>
      </w:pPr>
      <w:rPr>
        <w:rFonts w:ascii="Symbol" w:hAnsi="Symbol" w:hint="default"/>
      </w:rPr>
    </w:lvl>
    <w:lvl w:ilvl="4" w:tplc="8D8A6C8E" w:tentative="1">
      <w:start w:val="1"/>
      <w:numFmt w:val="bullet"/>
      <w:lvlText w:val=""/>
      <w:lvlJc w:val="left"/>
      <w:pPr>
        <w:tabs>
          <w:tab w:val="num" w:pos="3960"/>
        </w:tabs>
        <w:ind w:left="3960" w:hanging="360"/>
      </w:pPr>
      <w:rPr>
        <w:rFonts w:ascii="Symbol" w:hAnsi="Symbol" w:hint="default"/>
      </w:rPr>
    </w:lvl>
    <w:lvl w:ilvl="5" w:tplc="EF2E3AD6" w:tentative="1">
      <w:start w:val="1"/>
      <w:numFmt w:val="bullet"/>
      <w:lvlText w:val=""/>
      <w:lvlJc w:val="left"/>
      <w:pPr>
        <w:tabs>
          <w:tab w:val="num" w:pos="4680"/>
        </w:tabs>
        <w:ind w:left="4680" w:hanging="360"/>
      </w:pPr>
      <w:rPr>
        <w:rFonts w:ascii="Symbol" w:hAnsi="Symbol" w:hint="default"/>
      </w:rPr>
    </w:lvl>
    <w:lvl w:ilvl="6" w:tplc="92A0905A" w:tentative="1">
      <w:start w:val="1"/>
      <w:numFmt w:val="bullet"/>
      <w:lvlText w:val=""/>
      <w:lvlJc w:val="left"/>
      <w:pPr>
        <w:tabs>
          <w:tab w:val="num" w:pos="5400"/>
        </w:tabs>
        <w:ind w:left="5400" w:hanging="360"/>
      </w:pPr>
      <w:rPr>
        <w:rFonts w:ascii="Symbol" w:hAnsi="Symbol" w:hint="default"/>
      </w:rPr>
    </w:lvl>
    <w:lvl w:ilvl="7" w:tplc="34027AA6" w:tentative="1">
      <w:start w:val="1"/>
      <w:numFmt w:val="bullet"/>
      <w:lvlText w:val=""/>
      <w:lvlJc w:val="left"/>
      <w:pPr>
        <w:tabs>
          <w:tab w:val="num" w:pos="6120"/>
        </w:tabs>
        <w:ind w:left="6120" w:hanging="360"/>
      </w:pPr>
      <w:rPr>
        <w:rFonts w:ascii="Symbol" w:hAnsi="Symbol" w:hint="default"/>
      </w:rPr>
    </w:lvl>
    <w:lvl w:ilvl="8" w:tplc="D1B0E46A" w:tentative="1">
      <w:start w:val="1"/>
      <w:numFmt w:val="bullet"/>
      <w:lvlText w:val=""/>
      <w:lvlJc w:val="left"/>
      <w:pPr>
        <w:tabs>
          <w:tab w:val="num" w:pos="6840"/>
        </w:tabs>
        <w:ind w:left="6840" w:hanging="360"/>
      </w:pPr>
      <w:rPr>
        <w:rFonts w:ascii="Symbol" w:hAnsi="Symbol" w:hint="default"/>
      </w:rPr>
    </w:lvl>
  </w:abstractNum>
  <w:abstractNum w:abstractNumId="10" w15:restartNumberingAfterBreak="0">
    <w:nsid w:val="10826BB3"/>
    <w:multiLevelType w:val="hybridMultilevel"/>
    <w:tmpl w:val="0C72C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17F78F0"/>
    <w:multiLevelType w:val="hybridMultilevel"/>
    <w:tmpl w:val="80E438C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16CE194A"/>
    <w:multiLevelType w:val="hybridMultilevel"/>
    <w:tmpl w:val="A59E4516"/>
    <w:lvl w:ilvl="0" w:tplc="BD9EFCB4">
      <w:start w:val="1"/>
      <w:numFmt w:val="bullet"/>
      <w:lvlText w:val=""/>
      <w:lvlPicBulletId w:val="0"/>
      <w:lvlJc w:val="left"/>
      <w:pPr>
        <w:tabs>
          <w:tab w:val="num" w:pos="1080"/>
        </w:tabs>
        <w:ind w:left="1080" w:hanging="360"/>
      </w:pPr>
      <w:rPr>
        <w:rFonts w:ascii="Symbol" w:hAnsi="Symbol" w:hint="default"/>
      </w:rPr>
    </w:lvl>
    <w:lvl w:ilvl="1" w:tplc="41746D36" w:tentative="1">
      <w:start w:val="1"/>
      <w:numFmt w:val="bullet"/>
      <w:lvlText w:val=""/>
      <w:lvlJc w:val="left"/>
      <w:pPr>
        <w:tabs>
          <w:tab w:val="num" w:pos="1800"/>
        </w:tabs>
        <w:ind w:left="1800" w:hanging="360"/>
      </w:pPr>
      <w:rPr>
        <w:rFonts w:ascii="Symbol" w:hAnsi="Symbol" w:hint="default"/>
      </w:rPr>
    </w:lvl>
    <w:lvl w:ilvl="2" w:tplc="1D5E16B0" w:tentative="1">
      <w:start w:val="1"/>
      <w:numFmt w:val="bullet"/>
      <w:lvlText w:val=""/>
      <w:lvlJc w:val="left"/>
      <w:pPr>
        <w:tabs>
          <w:tab w:val="num" w:pos="2520"/>
        </w:tabs>
        <w:ind w:left="2520" w:hanging="360"/>
      </w:pPr>
      <w:rPr>
        <w:rFonts w:ascii="Symbol" w:hAnsi="Symbol" w:hint="default"/>
      </w:rPr>
    </w:lvl>
    <w:lvl w:ilvl="3" w:tplc="DB445B5A" w:tentative="1">
      <w:start w:val="1"/>
      <w:numFmt w:val="bullet"/>
      <w:lvlText w:val=""/>
      <w:lvlJc w:val="left"/>
      <w:pPr>
        <w:tabs>
          <w:tab w:val="num" w:pos="3240"/>
        </w:tabs>
        <w:ind w:left="3240" w:hanging="360"/>
      </w:pPr>
      <w:rPr>
        <w:rFonts w:ascii="Symbol" w:hAnsi="Symbol" w:hint="default"/>
      </w:rPr>
    </w:lvl>
    <w:lvl w:ilvl="4" w:tplc="25D848BA" w:tentative="1">
      <w:start w:val="1"/>
      <w:numFmt w:val="bullet"/>
      <w:lvlText w:val=""/>
      <w:lvlJc w:val="left"/>
      <w:pPr>
        <w:tabs>
          <w:tab w:val="num" w:pos="3960"/>
        </w:tabs>
        <w:ind w:left="3960" w:hanging="360"/>
      </w:pPr>
      <w:rPr>
        <w:rFonts w:ascii="Symbol" w:hAnsi="Symbol" w:hint="default"/>
      </w:rPr>
    </w:lvl>
    <w:lvl w:ilvl="5" w:tplc="647EC89A" w:tentative="1">
      <w:start w:val="1"/>
      <w:numFmt w:val="bullet"/>
      <w:lvlText w:val=""/>
      <w:lvlJc w:val="left"/>
      <w:pPr>
        <w:tabs>
          <w:tab w:val="num" w:pos="4680"/>
        </w:tabs>
        <w:ind w:left="4680" w:hanging="360"/>
      </w:pPr>
      <w:rPr>
        <w:rFonts w:ascii="Symbol" w:hAnsi="Symbol" w:hint="default"/>
      </w:rPr>
    </w:lvl>
    <w:lvl w:ilvl="6" w:tplc="564029AE" w:tentative="1">
      <w:start w:val="1"/>
      <w:numFmt w:val="bullet"/>
      <w:lvlText w:val=""/>
      <w:lvlJc w:val="left"/>
      <w:pPr>
        <w:tabs>
          <w:tab w:val="num" w:pos="5400"/>
        </w:tabs>
        <w:ind w:left="5400" w:hanging="360"/>
      </w:pPr>
      <w:rPr>
        <w:rFonts w:ascii="Symbol" w:hAnsi="Symbol" w:hint="default"/>
      </w:rPr>
    </w:lvl>
    <w:lvl w:ilvl="7" w:tplc="46742378" w:tentative="1">
      <w:start w:val="1"/>
      <w:numFmt w:val="bullet"/>
      <w:lvlText w:val=""/>
      <w:lvlJc w:val="left"/>
      <w:pPr>
        <w:tabs>
          <w:tab w:val="num" w:pos="6120"/>
        </w:tabs>
        <w:ind w:left="6120" w:hanging="360"/>
      </w:pPr>
      <w:rPr>
        <w:rFonts w:ascii="Symbol" w:hAnsi="Symbol" w:hint="default"/>
      </w:rPr>
    </w:lvl>
    <w:lvl w:ilvl="8" w:tplc="05D6364A" w:tentative="1">
      <w:start w:val="1"/>
      <w:numFmt w:val="bullet"/>
      <w:lvlText w:val=""/>
      <w:lvlJc w:val="left"/>
      <w:pPr>
        <w:tabs>
          <w:tab w:val="num" w:pos="6840"/>
        </w:tabs>
        <w:ind w:left="6840" w:hanging="360"/>
      </w:pPr>
      <w:rPr>
        <w:rFonts w:ascii="Symbol" w:hAnsi="Symbol" w:hint="default"/>
      </w:rPr>
    </w:lvl>
  </w:abstractNum>
  <w:abstractNum w:abstractNumId="13" w15:restartNumberingAfterBreak="0">
    <w:nsid w:val="176E0991"/>
    <w:multiLevelType w:val="hybridMultilevel"/>
    <w:tmpl w:val="4880E752"/>
    <w:lvl w:ilvl="0" w:tplc="B55634E8">
      <w:start w:val="1"/>
      <w:numFmt w:val="bullet"/>
      <w:lvlText w:val=""/>
      <w:lvlPicBulletId w:val="0"/>
      <w:lvlJc w:val="left"/>
      <w:pPr>
        <w:tabs>
          <w:tab w:val="num" w:pos="1080"/>
        </w:tabs>
        <w:ind w:left="1080" w:hanging="360"/>
      </w:pPr>
      <w:rPr>
        <w:rFonts w:ascii="Symbol" w:hAnsi="Symbol" w:hint="default"/>
      </w:rPr>
    </w:lvl>
    <w:lvl w:ilvl="1" w:tplc="1368FA66" w:tentative="1">
      <w:start w:val="1"/>
      <w:numFmt w:val="bullet"/>
      <w:lvlText w:val=""/>
      <w:lvlJc w:val="left"/>
      <w:pPr>
        <w:tabs>
          <w:tab w:val="num" w:pos="1800"/>
        </w:tabs>
        <w:ind w:left="1800" w:hanging="360"/>
      </w:pPr>
      <w:rPr>
        <w:rFonts w:ascii="Symbol" w:hAnsi="Symbol" w:hint="default"/>
      </w:rPr>
    </w:lvl>
    <w:lvl w:ilvl="2" w:tplc="C7F805A4" w:tentative="1">
      <w:start w:val="1"/>
      <w:numFmt w:val="bullet"/>
      <w:lvlText w:val=""/>
      <w:lvlJc w:val="left"/>
      <w:pPr>
        <w:tabs>
          <w:tab w:val="num" w:pos="2520"/>
        </w:tabs>
        <w:ind w:left="2520" w:hanging="360"/>
      </w:pPr>
      <w:rPr>
        <w:rFonts w:ascii="Symbol" w:hAnsi="Symbol" w:hint="default"/>
      </w:rPr>
    </w:lvl>
    <w:lvl w:ilvl="3" w:tplc="AF1E98F4" w:tentative="1">
      <w:start w:val="1"/>
      <w:numFmt w:val="bullet"/>
      <w:lvlText w:val=""/>
      <w:lvlJc w:val="left"/>
      <w:pPr>
        <w:tabs>
          <w:tab w:val="num" w:pos="3240"/>
        </w:tabs>
        <w:ind w:left="3240" w:hanging="360"/>
      </w:pPr>
      <w:rPr>
        <w:rFonts w:ascii="Symbol" w:hAnsi="Symbol" w:hint="default"/>
      </w:rPr>
    </w:lvl>
    <w:lvl w:ilvl="4" w:tplc="489E4722" w:tentative="1">
      <w:start w:val="1"/>
      <w:numFmt w:val="bullet"/>
      <w:lvlText w:val=""/>
      <w:lvlJc w:val="left"/>
      <w:pPr>
        <w:tabs>
          <w:tab w:val="num" w:pos="3960"/>
        </w:tabs>
        <w:ind w:left="3960" w:hanging="360"/>
      </w:pPr>
      <w:rPr>
        <w:rFonts w:ascii="Symbol" w:hAnsi="Symbol" w:hint="default"/>
      </w:rPr>
    </w:lvl>
    <w:lvl w:ilvl="5" w:tplc="66E83FDE" w:tentative="1">
      <w:start w:val="1"/>
      <w:numFmt w:val="bullet"/>
      <w:lvlText w:val=""/>
      <w:lvlJc w:val="left"/>
      <w:pPr>
        <w:tabs>
          <w:tab w:val="num" w:pos="4680"/>
        </w:tabs>
        <w:ind w:left="4680" w:hanging="360"/>
      </w:pPr>
      <w:rPr>
        <w:rFonts w:ascii="Symbol" w:hAnsi="Symbol" w:hint="default"/>
      </w:rPr>
    </w:lvl>
    <w:lvl w:ilvl="6" w:tplc="786086E8" w:tentative="1">
      <w:start w:val="1"/>
      <w:numFmt w:val="bullet"/>
      <w:lvlText w:val=""/>
      <w:lvlJc w:val="left"/>
      <w:pPr>
        <w:tabs>
          <w:tab w:val="num" w:pos="5400"/>
        </w:tabs>
        <w:ind w:left="5400" w:hanging="360"/>
      </w:pPr>
      <w:rPr>
        <w:rFonts w:ascii="Symbol" w:hAnsi="Symbol" w:hint="default"/>
      </w:rPr>
    </w:lvl>
    <w:lvl w:ilvl="7" w:tplc="E0FA590A" w:tentative="1">
      <w:start w:val="1"/>
      <w:numFmt w:val="bullet"/>
      <w:lvlText w:val=""/>
      <w:lvlJc w:val="left"/>
      <w:pPr>
        <w:tabs>
          <w:tab w:val="num" w:pos="6120"/>
        </w:tabs>
        <w:ind w:left="6120" w:hanging="360"/>
      </w:pPr>
      <w:rPr>
        <w:rFonts w:ascii="Symbol" w:hAnsi="Symbol" w:hint="default"/>
      </w:rPr>
    </w:lvl>
    <w:lvl w:ilvl="8" w:tplc="47608A6E" w:tentative="1">
      <w:start w:val="1"/>
      <w:numFmt w:val="bullet"/>
      <w:lvlText w:val=""/>
      <w:lvlJc w:val="left"/>
      <w:pPr>
        <w:tabs>
          <w:tab w:val="num" w:pos="6840"/>
        </w:tabs>
        <w:ind w:left="6840" w:hanging="360"/>
      </w:pPr>
      <w:rPr>
        <w:rFonts w:ascii="Symbol" w:hAnsi="Symbol" w:hint="default"/>
      </w:rPr>
    </w:lvl>
  </w:abstractNum>
  <w:abstractNum w:abstractNumId="14" w15:restartNumberingAfterBreak="0">
    <w:nsid w:val="1A902F87"/>
    <w:multiLevelType w:val="hybridMultilevel"/>
    <w:tmpl w:val="6E9EFC9A"/>
    <w:lvl w:ilvl="0" w:tplc="0809000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sz w:val="20"/>
        <w:szCs w:val="20"/>
      </w:rPr>
    </w:lvl>
    <w:lvl w:ilvl="2" w:tplc="08090001">
      <w:start w:val="1"/>
      <w:numFmt w:val="bullet"/>
      <w:lvlText w:val=""/>
      <w:lvlJc w:val="left"/>
      <w:pPr>
        <w:ind w:left="2160" w:hanging="180"/>
      </w:pPr>
      <w:rPr>
        <w:rFonts w:ascii="Symbol" w:hAnsi="Symbol" w:hint="default"/>
      </w:rPr>
    </w:lvl>
    <w:lvl w:ilvl="3" w:tplc="4A74CD50">
      <w:start w:val="1"/>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376B73"/>
    <w:multiLevelType w:val="hybridMultilevel"/>
    <w:tmpl w:val="BA96B2CA"/>
    <w:lvl w:ilvl="0" w:tplc="70EA28C4">
      <w:start w:val="1"/>
      <w:numFmt w:val="bullet"/>
      <w:lvlText w:val=""/>
      <w:lvlPicBulletId w:val="0"/>
      <w:lvlJc w:val="left"/>
      <w:pPr>
        <w:tabs>
          <w:tab w:val="num" w:pos="1080"/>
        </w:tabs>
        <w:ind w:left="1080" w:hanging="360"/>
      </w:pPr>
      <w:rPr>
        <w:rFonts w:ascii="Symbol" w:hAnsi="Symbol" w:hint="default"/>
      </w:rPr>
    </w:lvl>
    <w:lvl w:ilvl="1" w:tplc="3AEAA764" w:tentative="1">
      <w:start w:val="1"/>
      <w:numFmt w:val="bullet"/>
      <w:lvlText w:val=""/>
      <w:lvlJc w:val="left"/>
      <w:pPr>
        <w:tabs>
          <w:tab w:val="num" w:pos="1800"/>
        </w:tabs>
        <w:ind w:left="1800" w:hanging="360"/>
      </w:pPr>
      <w:rPr>
        <w:rFonts w:ascii="Symbol" w:hAnsi="Symbol" w:hint="default"/>
      </w:rPr>
    </w:lvl>
    <w:lvl w:ilvl="2" w:tplc="4D040C08" w:tentative="1">
      <w:start w:val="1"/>
      <w:numFmt w:val="bullet"/>
      <w:lvlText w:val=""/>
      <w:lvlJc w:val="left"/>
      <w:pPr>
        <w:tabs>
          <w:tab w:val="num" w:pos="2520"/>
        </w:tabs>
        <w:ind w:left="2520" w:hanging="360"/>
      </w:pPr>
      <w:rPr>
        <w:rFonts w:ascii="Symbol" w:hAnsi="Symbol" w:hint="default"/>
      </w:rPr>
    </w:lvl>
    <w:lvl w:ilvl="3" w:tplc="F168B45C" w:tentative="1">
      <w:start w:val="1"/>
      <w:numFmt w:val="bullet"/>
      <w:lvlText w:val=""/>
      <w:lvlJc w:val="left"/>
      <w:pPr>
        <w:tabs>
          <w:tab w:val="num" w:pos="3240"/>
        </w:tabs>
        <w:ind w:left="3240" w:hanging="360"/>
      </w:pPr>
      <w:rPr>
        <w:rFonts w:ascii="Symbol" w:hAnsi="Symbol" w:hint="default"/>
      </w:rPr>
    </w:lvl>
    <w:lvl w:ilvl="4" w:tplc="CAFA7700" w:tentative="1">
      <w:start w:val="1"/>
      <w:numFmt w:val="bullet"/>
      <w:lvlText w:val=""/>
      <w:lvlJc w:val="left"/>
      <w:pPr>
        <w:tabs>
          <w:tab w:val="num" w:pos="3960"/>
        </w:tabs>
        <w:ind w:left="3960" w:hanging="360"/>
      </w:pPr>
      <w:rPr>
        <w:rFonts w:ascii="Symbol" w:hAnsi="Symbol" w:hint="default"/>
      </w:rPr>
    </w:lvl>
    <w:lvl w:ilvl="5" w:tplc="B57E37FA" w:tentative="1">
      <w:start w:val="1"/>
      <w:numFmt w:val="bullet"/>
      <w:lvlText w:val=""/>
      <w:lvlJc w:val="left"/>
      <w:pPr>
        <w:tabs>
          <w:tab w:val="num" w:pos="4680"/>
        </w:tabs>
        <w:ind w:left="4680" w:hanging="360"/>
      </w:pPr>
      <w:rPr>
        <w:rFonts w:ascii="Symbol" w:hAnsi="Symbol" w:hint="default"/>
      </w:rPr>
    </w:lvl>
    <w:lvl w:ilvl="6" w:tplc="FD1A8D26" w:tentative="1">
      <w:start w:val="1"/>
      <w:numFmt w:val="bullet"/>
      <w:lvlText w:val=""/>
      <w:lvlJc w:val="left"/>
      <w:pPr>
        <w:tabs>
          <w:tab w:val="num" w:pos="5400"/>
        </w:tabs>
        <w:ind w:left="5400" w:hanging="360"/>
      </w:pPr>
      <w:rPr>
        <w:rFonts w:ascii="Symbol" w:hAnsi="Symbol" w:hint="default"/>
      </w:rPr>
    </w:lvl>
    <w:lvl w:ilvl="7" w:tplc="5B703F1E" w:tentative="1">
      <w:start w:val="1"/>
      <w:numFmt w:val="bullet"/>
      <w:lvlText w:val=""/>
      <w:lvlJc w:val="left"/>
      <w:pPr>
        <w:tabs>
          <w:tab w:val="num" w:pos="6120"/>
        </w:tabs>
        <w:ind w:left="6120" w:hanging="360"/>
      </w:pPr>
      <w:rPr>
        <w:rFonts w:ascii="Symbol" w:hAnsi="Symbol" w:hint="default"/>
      </w:rPr>
    </w:lvl>
    <w:lvl w:ilvl="8" w:tplc="D8EA2626"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1EAA107F"/>
    <w:multiLevelType w:val="hybridMultilevel"/>
    <w:tmpl w:val="7102CE3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2579469A"/>
    <w:multiLevelType w:val="multilevel"/>
    <w:tmpl w:val="3DBE116A"/>
    <w:lvl w:ilvl="0">
      <w:start w:val="1"/>
      <w:numFmt w:val="decimal"/>
      <w:pStyle w:val="numberlist"/>
      <w:lvlText w:val="%1."/>
      <w:lvlJc w:val="left"/>
      <w:pPr>
        <w:tabs>
          <w:tab w:val="num" w:pos="720"/>
        </w:tabs>
        <w:ind w:left="720" w:hanging="360"/>
      </w:pPr>
      <w:rPr>
        <w:rFonts w:hint="default"/>
        <w:b w:val="0"/>
      </w:rPr>
    </w:lvl>
    <w:lvl w:ilvl="1">
      <w:start w:val="1"/>
      <w:numFmt w:val="bullet"/>
      <w:pStyle w:val="checkboxlist"/>
      <w:lvlText w:val=""/>
      <w:lvlJc w:val="left"/>
      <w:pPr>
        <w:tabs>
          <w:tab w:val="num" w:pos="1440"/>
        </w:tabs>
        <w:ind w:left="1440" w:hanging="360"/>
      </w:pPr>
      <w:rPr>
        <w:rFonts w:ascii="Wingdings" w:hAnsi="Wingdings" w:hint="default"/>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64318B0"/>
    <w:multiLevelType w:val="hybridMultilevel"/>
    <w:tmpl w:val="AD6220C0"/>
    <w:lvl w:ilvl="0" w:tplc="08090003">
      <w:start w:val="1"/>
      <w:numFmt w:val="bullet"/>
      <w:lvlText w:val="o"/>
      <w:lvlJc w:val="left"/>
      <w:pPr>
        <w:ind w:left="1437"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EA517D"/>
    <w:multiLevelType w:val="hybridMultilevel"/>
    <w:tmpl w:val="1CBCB67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296956C1"/>
    <w:multiLevelType w:val="hybridMultilevel"/>
    <w:tmpl w:val="4412B4F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2A7051E1"/>
    <w:multiLevelType w:val="hybridMultilevel"/>
    <w:tmpl w:val="59384EAA"/>
    <w:lvl w:ilvl="0" w:tplc="3A0ADB88">
      <w:start w:val="1"/>
      <w:numFmt w:val="bullet"/>
      <w:lvlText w:val=""/>
      <w:lvlPicBulletId w:val="0"/>
      <w:lvlJc w:val="left"/>
      <w:pPr>
        <w:tabs>
          <w:tab w:val="num" w:pos="1080"/>
        </w:tabs>
        <w:ind w:left="1080" w:hanging="360"/>
      </w:pPr>
      <w:rPr>
        <w:rFonts w:ascii="Symbol" w:hAnsi="Symbol" w:hint="default"/>
      </w:rPr>
    </w:lvl>
    <w:lvl w:ilvl="1" w:tplc="2C0417CE" w:tentative="1">
      <w:start w:val="1"/>
      <w:numFmt w:val="bullet"/>
      <w:lvlText w:val=""/>
      <w:lvlJc w:val="left"/>
      <w:pPr>
        <w:tabs>
          <w:tab w:val="num" w:pos="1800"/>
        </w:tabs>
        <w:ind w:left="1800" w:hanging="360"/>
      </w:pPr>
      <w:rPr>
        <w:rFonts w:ascii="Symbol" w:hAnsi="Symbol" w:hint="default"/>
      </w:rPr>
    </w:lvl>
    <w:lvl w:ilvl="2" w:tplc="781C53DE" w:tentative="1">
      <w:start w:val="1"/>
      <w:numFmt w:val="bullet"/>
      <w:lvlText w:val=""/>
      <w:lvlJc w:val="left"/>
      <w:pPr>
        <w:tabs>
          <w:tab w:val="num" w:pos="2520"/>
        </w:tabs>
        <w:ind w:left="2520" w:hanging="360"/>
      </w:pPr>
      <w:rPr>
        <w:rFonts w:ascii="Symbol" w:hAnsi="Symbol" w:hint="default"/>
      </w:rPr>
    </w:lvl>
    <w:lvl w:ilvl="3" w:tplc="E248716C" w:tentative="1">
      <w:start w:val="1"/>
      <w:numFmt w:val="bullet"/>
      <w:lvlText w:val=""/>
      <w:lvlJc w:val="left"/>
      <w:pPr>
        <w:tabs>
          <w:tab w:val="num" w:pos="3240"/>
        </w:tabs>
        <w:ind w:left="3240" w:hanging="360"/>
      </w:pPr>
      <w:rPr>
        <w:rFonts w:ascii="Symbol" w:hAnsi="Symbol" w:hint="default"/>
      </w:rPr>
    </w:lvl>
    <w:lvl w:ilvl="4" w:tplc="CCE88B08" w:tentative="1">
      <w:start w:val="1"/>
      <w:numFmt w:val="bullet"/>
      <w:lvlText w:val=""/>
      <w:lvlJc w:val="left"/>
      <w:pPr>
        <w:tabs>
          <w:tab w:val="num" w:pos="3960"/>
        </w:tabs>
        <w:ind w:left="3960" w:hanging="360"/>
      </w:pPr>
      <w:rPr>
        <w:rFonts w:ascii="Symbol" w:hAnsi="Symbol" w:hint="default"/>
      </w:rPr>
    </w:lvl>
    <w:lvl w:ilvl="5" w:tplc="5D003A2C" w:tentative="1">
      <w:start w:val="1"/>
      <w:numFmt w:val="bullet"/>
      <w:lvlText w:val=""/>
      <w:lvlJc w:val="left"/>
      <w:pPr>
        <w:tabs>
          <w:tab w:val="num" w:pos="4680"/>
        </w:tabs>
        <w:ind w:left="4680" w:hanging="360"/>
      </w:pPr>
      <w:rPr>
        <w:rFonts w:ascii="Symbol" w:hAnsi="Symbol" w:hint="default"/>
      </w:rPr>
    </w:lvl>
    <w:lvl w:ilvl="6" w:tplc="F3940E80" w:tentative="1">
      <w:start w:val="1"/>
      <w:numFmt w:val="bullet"/>
      <w:lvlText w:val=""/>
      <w:lvlJc w:val="left"/>
      <w:pPr>
        <w:tabs>
          <w:tab w:val="num" w:pos="5400"/>
        </w:tabs>
        <w:ind w:left="5400" w:hanging="360"/>
      </w:pPr>
      <w:rPr>
        <w:rFonts w:ascii="Symbol" w:hAnsi="Symbol" w:hint="default"/>
      </w:rPr>
    </w:lvl>
    <w:lvl w:ilvl="7" w:tplc="A1F83BDC" w:tentative="1">
      <w:start w:val="1"/>
      <w:numFmt w:val="bullet"/>
      <w:lvlText w:val=""/>
      <w:lvlJc w:val="left"/>
      <w:pPr>
        <w:tabs>
          <w:tab w:val="num" w:pos="6120"/>
        </w:tabs>
        <w:ind w:left="6120" w:hanging="360"/>
      </w:pPr>
      <w:rPr>
        <w:rFonts w:ascii="Symbol" w:hAnsi="Symbol" w:hint="default"/>
      </w:rPr>
    </w:lvl>
    <w:lvl w:ilvl="8" w:tplc="BF00D966" w:tentative="1">
      <w:start w:val="1"/>
      <w:numFmt w:val="bullet"/>
      <w:lvlText w:val=""/>
      <w:lvlJc w:val="left"/>
      <w:pPr>
        <w:tabs>
          <w:tab w:val="num" w:pos="6840"/>
        </w:tabs>
        <w:ind w:left="6840" w:hanging="360"/>
      </w:pPr>
      <w:rPr>
        <w:rFonts w:ascii="Symbol" w:hAnsi="Symbol" w:hint="default"/>
      </w:rPr>
    </w:lvl>
  </w:abstractNum>
  <w:abstractNum w:abstractNumId="22" w15:restartNumberingAfterBreak="0">
    <w:nsid w:val="2F883CA2"/>
    <w:multiLevelType w:val="hybridMultilevel"/>
    <w:tmpl w:val="AF46974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41AF0BCC"/>
    <w:multiLevelType w:val="hybridMultilevel"/>
    <w:tmpl w:val="FAB6A15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478916CD"/>
    <w:multiLevelType w:val="hybridMultilevel"/>
    <w:tmpl w:val="E6FAB146"/>
    <w:lvl w:ilvl="0" w:tplc="6D8E4B06">
      <w:start w:val="1"/>
      <w:numFmt w:val="bullet"/>
      <w:lvlText w:val=""/>
      <w:lvlPicBulletId w:val="0"/>
      <w:lvlJc w:val="left"/>
      <w:pPr>
        <w:tabs>
          <w:tab w:val="num" w:pos="720"/>
        </w:tabs>
        <w:ind w:left="720" w:hanging="360"/>
      </w:pPr>
      <w:rPr>
        <w:rFonts w:ascii="Symbol" w:hAnsi="Symbol" w:hint="default"/>
      </w:rPr>
    </w:lvl>
    <w:lvl w:ilvl="1" w:tplc="A1EC5A2E" w:tentative="1">
      <w:start w:val="1"/>
      <w:numFmt w:val="bullet"/>
      <w:lvlText w:val=""/>
      <w:lvlJc w:val="left"/>
      <w:pPr>
        <w:tabs>
          <w:tab w:val="num" w:pos="1440"/>
        </w:tabs>
        <w:ind w:left="1440" w:hanging="360"/>
      </w:pPr>
      <w:rPr>
        <w:rFonts w:ascii="Symbol" w:hAnsi="Symbol" w:hint="default"/>
      </w:rPr>
    </w:lvl>
    <w:lvl w:ilvl="2" w:tplc="1A8CBD6E" w:tentative="1">
      <w:start w:val="1"/>
      <w:numFmt w:val="bullet"/>
      <w:lvlText w:val=""/>
      <w:lvlJc w:val="left"/>
      <w:pPr>
        <w:tabs>
          <w:tab w:val="num" w:pos="2160"/>
        </w:tabs>
        <w:ind w:left="2160" w:hanging="360"/>
      </w:pPr>
      <w:rPr>
        <w:rFonts w:ascii="Symbol" w:hAnsi="Symbol" w:hint="default"/>
      </w:rPr>
    </w:lvl>
    <w:lvl w:ilvl="3" w:tplc="D6E0D486" w:tentative="1">
      <w:start w:val="1"/>
      <w:numFmt w:val="bullet"/>
      <w:lvlText w:val=""/>
      <w:lvlJc w:val="left"/>
      <w:pPr>
        <w:tabs>
          <w:tab w:val="num" w:pos="2880"/>
        </w:tabs>
        <w:ind w:left="2880" w:hanging="360"/>
      </w:pPr>
      <w:rPr>
        <w:rFonts w:ascii="Symbol" w:hAnsi="Symbol" w:hint="default"/>
      </w:rPr>
    </w:lvl>
    <w:lvl w:ilvl="4" w:tplc="AF80662E" w:tentative="1">
      <w:start w:val="1"/>
      <w:numFmt w:val="bullet"/>
      <w:lvlText w:val=""/>
      <w:lvlJc w:val="left"/>
      <w:pPr>
        <w:tabs>
          <w:tab w:val="num" w:pos="3600"/>
        </w:tabs>
        <w:ind w:left="3600" w:hanging="360"/>
      </w:pPr>
      <w:rPr>
        <w:rFonts w:ascii="Symbol" w:hAnsi="Symbol" w:hint="default"/>
      </w:rPr>
    </w:lvl>
    <w:lvl w:ilvl="5" w:tplc="799CF9AA" w:tentative="1">
      <w:start w:val="1"/>
      <w:numFmt w:val="bullet"/>
      <w:lvlText w:val=""/>
      <w:lvlJc w:val="left"/>
      <w:pPr>
        <w:tabs>
          <w:tab w:val="num" w:pos="4320"/>
        </w:tabs>
        <w:ind w:left="4320" w:hanging="360"/>
      </w:pPr>
      <w:rPr>
        <w:rFonts w:ascii="Symbol" w:hAnsi="Symbol" w:hint="default"/>
      </w:rPr>
    </w:lvl>
    <w:lvl w:ilvl="6" w:tplc="900A7702" w:tentative="1">
      <w:start w:val="1"/>
      <w:numFmt w:val="bullet"/>
      <w:lvlText w:val=""/>
      <w:lvlJc w:val="left"/>
      <w:pPr>
        <w:tabs>
          <w:tab w:val="num" w:pos="5040"/>
        </w:tabs>
        <w:ind w:left="5040" w:hanging="360"/>
      </w:pPr>
      <w:rPr>
        <w:rFonts w:ascii="Symbol" w:hAnsi="Symbol" w:hint="default"/>
      </w:rPr>
    </w:lvl>
    <w:lvl w:ilvl="7" w:tplc="2818919A" w:tentative="1">
      <w:start w:val="1"/>
      <w:numFmt w:val="bullet"/>
      <w:lvlText w:val=""/>
      <w:lvlJc w:val="left"/>
      <w:pPr>
        <w:tabs>
          <w:tab w:val="num" w:pos="5760"/>
        </w:tabs>
        <w:ind w:left="5760" w:hanging="360"/>
      </w:pPr>
      <w:rPr>
        <w:rFonts w:ascii="Symbol" w:hAnsi="Symbol" w:hint="default"/>
      </w:rPr>
    </w:lvl>
    <w:lvl w:ilvl="8" w:tplc="2B00FFB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D5B6ACF"/>
    <w:multiLevelType w:val="hybridMultilevel"/>
    <w:tmpl w:val="A6768D0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CB5F1F"/>
    <w:multiLevelType w:val="hybridMultilevel"/>
    <w:tmpl w:val="DFE85A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9571F3"/>
    <w:multiLevelType w:val="hybridMultilevel"/>
    <w:tmpl w:val="E12AC288"/>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sz w:val="20"/>
        <w:szCs w:val="20"/>
      </w:rPr>
    </w:lvl>
    <w:lvl w:ilvl="2" w:tplc="08090001">
      <w:start w:val="1"/>
      <w:numFmt w:val="bullet"/>
      <w:lvlText w:val=""/>
      <w:lvlJc w:val="left"/>
      <w:pPr>
        <w:ind w:left="2160" w:hanging="180"/>
      </w:pPr>
      <w:rPr>
        <w:rFonts w:ascii="Symbol" w:hAnsi="Symbol" w:hint="default"/>
      </w:rPr>
    </w:lvl>
    <w:lvl w:ilvl="3" w:tplc="4A74CD50">
      <w:start w:val="1"/>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483EA0"/>
    <w:multiLevelType w:val="hybridMultilevel"/>
    <w:tmpl w:val="9ECEC61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5ED84AE5"/>
    <w:multiLevelType w:val="hybridMultilevel"/>
    <w:tmpl w:val="E09ECB8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60CD69EB"/>
    <w:multiLevelType w:val="hybridMultilevel"/>
    <w:tmpl w:val="6E64590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1" w15:restartNumberingAfterBreak="0">
    <w:nsid w:val="64EB6394"/>
    <w:multiLevelType w:val="hybridMultilevel"/>
    <w:tmpl w:val="E1CE18A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65512D12"/>
    <w:multiLevelType w:val="hybridMultilevel"/>
    <w:tmpl w:val="E190CD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58F674A"/>
    <w:multiLevelType w:val="hybridMultilevel"/>
    <w:tmpl w:val="B874CC56"/>
    <w:lvl w:ilvl="0" w:tplc="81368A7C">
      <w:start w:val="1"/>
      <w:numFmt w:val="bullet"/>
      <w:lvlText w:val=""/>
      <w:lvlPicBulletId w:val="0"/>
      <w:lvlJc w:val="left"/>
      <w:pPr>
        <w:tabs>
          <w:tab w:val="num" w:pos="1080"/>
        </w:tabs>
        <w:ind w:left="1080" w:hanging="360"/>
      </w:pPr>
      <w:rPr>
        <w:rFonts w:ascii="Symbol" w:hAnsi="Symbol" w:hint="default"/>
      </w:rPr>
    </w:lvl>
    <w:lvl w:ilvl="1" w:tplc="2BE69F2C" w:tentative="1">
      <w:start w:val="1"/>
      <w:numFmt w:val="bullet"/>
      <w:lvlText w:val=""/>
      <w:lvlJc w:val="left"/>
      <w:pPr>
        <w:tabs>
          <w:tab w:val="num" w:pos="1800"/>
        </w:tabs>
        <w:ind w:left="1800" w:hanging="360"/>
      </w:pPr>
      <w:rPr>
        <w:rFonts w:ascii="Symbol" w:hAnsi="Symbol" w:hint="default"/>
      </w:rPr>
    </w:lvl>
    <w:lvl w:ilvl="2" w:tplc="CF64BBA2" w:tentative="1">
      <w:start w:val="1"/>
      <w:numFmt w:val="bullet"/>
      <w:lvlText w:val=""/>
      <w:lvlJc w:val="left"/>
      <w:pPr>
        <w:tabs>
          <w:tab w:val="num" w:pos="2520"/>
        </w:tabs>
        <w:ind w:left="2520" w:hanging="360"/>
      </w:pPr>
      <w:rPr>
        <w:rFonts w:ascii="Symbol" w:hAnsi="Symbol" w:hint="default"/>
      </w:rPr>
    </w:lvl>
    <w:lvl w:ilvl="3" w:tplc="AE00C200" w:tentative="1">
      <w:start w:val="1"/>
      <w:numFmt w:val="bullet"/>
      <w:lvlText w:val=""/>
      <w:lvlJc w:val="left"/>
      <w:pPr>
        <w:tabs>
          <w:tab w:val="num" w:pos="3240"/>
        </w:tabs>
        <w:ind w:left="3240" w:hanging="360"/>
      </w:pPr>
      <w:rPr>
        <w:rFonts w:ascii="Symbol" w:hAnsi="Symbol" w:hint="default"/>
      </w:rPr>
    </w:lvl>
    <w:lvl w:ilvl="4" w:tplc="F28A285C" w:tentative="1">
      <w:start w:val="1"/>
      <w:numFmt w:val="bullet"/>
      <w:lvlText w:val=""/>
      <w:lvlJc w:val="left"/>
      <w:pPr>
        <w:tabs>
          <w:tab w:val="num" w:pos="3960"/>
        </w:tabs>
        <w:ind w:left="3960" w:hanging="360"/>
      </w:pPr>
      <w:rPr>
        <w:rFonts w:ascii="Symbol" w:hAnsi="Symbol" w:hint="default"/>
      </w:rPr>
    </w:lvl>
    <w:lvl w:ilvl="5" w:tplc="987EB19E" w:tentative="1">
      <w:start w:val="1"/>
      <w:numFmt w:val="bullet"/>
      <w:lvlText w:val=""/>
      <w:lvlJc w:val="left"/>
      <w:pPr>
        <w:tabs>
          <w:tab w:val="num" w:pos="4680"/>
        </w:tabs>
        <w:ind w:left="4680" w:hanging="360"/>
      </w:pPr>
      <w:rPr>
        <w:rFonts w:ascii="Symbol" w:hAnsi="Symbol" w:hint="default"/>
      </w:rPr>
    </w:lvl>
    <w:lvl w:ilvl="6" w:tplc="6E0A05F4" w:tentative="1">
      <w:start w:val="1"/>
      <w:numFmt w:val="bullet"/>
      <w:lvlText w:val=""/>
      <w:lvlJc w:val="left"/>
      <w:pPr>
        <w:tabs>
          <w:tab w:val="num" w:pos="5400"/>
        </w:tabs>
        <w:ind w:left="5400" w:hanging="360"/>
      </w:pPr>
      <w:rPr>
        <w:rFonts w:ascii="Symbol" w:hAnsi="Symbol" w:hint="default"/>
      </w:rPr>
    </w:lvl>
    <w:lvl w:ilvl="7" w:tplc="DE2C02BE" w:tentative="1">
      <w:start w:val="1"/>
      <w:numFmt w:val="bullet"/>
      <w:lvlText w:val=""/>
      <w:lvlJc w:val="left"/>
      <w:pPr>
        <w:tabs>
          <w:tab w:val="num" w:pos="6120"/>
        </w:tabs>
        <w:ind w:left="6120" w:hanging="360"/>
      </w:pPr>
      <w:rPr>
        <w:rFonts w:ascii="Symbol" w:hAnsi="Symbol" w:hint="default"/>
      </w:rPr>
    </w:lvl>
    <w:lvl w:ilvl="8" w:tplc="8098C070" w:tentative="1">
      <w:start w:val="1"/>
      <w:numFmt w:val="bullet"/>
      <w:lvlText w:val=""/>
      <w:lvlJc w:val="left"/>
      <w:pPr>
        <w:tabs>
          <w:tab w:val="num" w:pos="6840"/>
        </w:tabs>
        <w:ind w:left="6840" w:hanging="360"/>
      </w:pPr>
      <w:rPr>
        <w:rFonts w:ascii="Symbol" w:hAnsi="Symbol" w:hint="default"/>
      </w:rPr>
    </w:lvl>
  </w:abstractNum>
  <w:abstractNum w:abstractNumId="34" w15:restartNumberingAfterBreak="0">
    <w:nsid w:val="6D011427"/>
    <w:multiLevelType w:val="hybridMultilevel"/>
    <w:tmpl w:val="E12AB71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6FDB7ED0"/>
    <w:multiLevelType w:val="hybridMultilevel"/>
    <w:tmpl w:val="ED6C016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71E70B97"/>
    <w:multiLevelType w:val="hybridMultilevel"/>
    <w:tmpl w:val="C2F0F134"/>
    <w:lvl w:ilvl="0" w:tplc="219EF59C">
      <w:start w:val="1"/>
      <w:numFmt w:val="bullet"/>
      <w:lvlText w:val=""/>
      <w:lvlPicBulletId w:val="0"/>
      <w:lvlJc w:val="left"/>
      <w:pPr>
        <w:tabs>
          <w:tab w:val="num" w:pos="1080"/>
        </w:tabs>
        <w:ind w:left="1080" w:hanging="360"/>
      </w:pPr>
      <w:rPr>
        <w:rFonts w:ascii="Symbol" w:hAnsi="Symbol" w:hint="default"/>
      </w:rPr>
    </w:lvl>
    <w:lvl w:ilvl="1" w:tplc="095EC480" w:tentative="1">
      <w:start w:val="1"/>
      <w:numFmt w:val="bullet"/>
      <w:lvlText w:val=""/>
      <w:lvlJc w:val="left"/>
      <w:pPr>
        <w:tabs>
          <w:tab w:val="num" w:pos="1800"/>
        </w:tabs>
        <w:ind w:left="1800" w:hanging="360"/>
      </w:pPr>
      <w:rPr>
        <w:rFonts w:ascii="Symbol" w:hAnsi="Symbol" w:hint="default"/>
      </w:rPr>
    </w:lvl>
    <w:lvl w:ilvl="2" w:tplc="012A1678" w:tentative="1">
      <w:start w:val="1"/>
      <w:numFmt w:val="bullet"/>
      <w:lvlText w:val=""/>
      <w:lvlJc w:val="left"/>
      <w:pPr>
        <w:tabs>
          <w:tab w:val="num" w:pos="2520"/>
        </w:tabs>
        <w:ind w:left="2520" w:hanging="360"/>
      </w:pPr>
      <w:rPr>
        <w:rFonts w:ascii="Symbol" w:hAnsi="Symbol" w:hint="default"/>
      </w:rPr>
    </w:lvl>
    <w:lvl w:ilvl="3" w:tplc="43349754" w:tentative="1">
      <w:start w:val="1"/>
      <w:numFmt w:val="bullet"/>
      <w:lvlText w:val=""/>
      <w:lvlJc w:val="left"/>
      <w:pPr>
        <w:tabs>
          <w:tab w:val="num" w:pos="3240"/>
        </w:tabs>
        <w:ind w:left="3240" w:hanging="360"/>
      </w:pPr>
      <w:rPr>
        <w:rFonts w:ascii="Symbol" w:hAnsi="Symbol" w:hint="default"/>
      </w:rPr>
    </w:lvl>
    <w:lvl w:ilvl="4" w:tplc="E4CE54B6" w:tentative="1">
      <w:start w:val="1"/>
      <w:numFmt w:val="bullet"/>
      <w:lvlText w:val=""/>
      <w:lvlJc w:val="left"/>
      <w:pPr>
        <w:tabs>
          <w:tab w:val="num" w:pos="3960"/>
        </w:tabs>
        <w:ind w:left="3960" w:hanging="360"/>
      </w:pPr>
      <w:rPr>
        <w:rFonts w:ascii="Symbol" w:hAnsi="Symbol" w:hint="default"/>
      </w:rPr>
    </w:lvl>
    <w:lvl w:ilvl="5" w:tplc="1D6E55F6" w:tentative="1">
      <w:start w:val="1"/>
      <w:numFmt w:val="bullet"/>
      <w:lvlText w:val=""/>
      <w:lvlJc w:val="left"/>
      <w:pPr>
        <w:tabs>
          <w:tab w:val="num" w:pos="4680"/>
        </w:tabs>
        <w:ind w:left="4680" w:hanging="360"/>
      </w:pPr>
      <w:rPr>
        <w:rFonts w:ascii="Symbol" w:hAnsi="Symbol" w:hint="default"/>
      </w:rPr>
    </w:lvl>
    <w:lvl w:ilvl="6" w:tplc="1BB09EDA" w:tentative="1">
      <w:start w:val="1"/>
      <w:numFmt w:val="bullet"/>
      <w:lvlText w:val=""/>
      <w:lvlJc w:val="left"/>
      <w:pPr>
        <w:tabs>
          <w:tab w:val="num" w:pos="5400"/>
        </w:tabs>
        <w:ind w:left="5400" w:hanging="360"/>
      </w:pPr>
      <w:rPr>
        <w:rFonts w:ascii="Symbol" w:hAnsi="Symbol" w:hint="default"/>
      </w:rPr>
    </w:lvl>
    <w:lvl w:ilvl="7" w:tplc="BF6AC236" w:tentative="1">
      <w:start w:val="1"/>
      <w:numFmt w:val="bullet"/>
      <w:lvlText w:val=""/>
      <w:lvlJc w:val="left"/>
      <w:pPr>
        <w:tabs>
          <w:tab w:val="num" w:pos="6120"/>
        </w:tabs>
        <w:ind w:left="6120" w:hanging="360"/>
      </w:pPr>
      <w:rPr>
        <w:rFonts w:ascii="Symbol" w:hAnsi="Symbol" w:hint="default"/>
      </w:rPr>
    </w:lvl>
    <w:lvl w:ilvl="8" w:tplc="2F065CDE" w:tentative="1">
      <w:start w:val="1"/>
      <w:numFmt w:val="bullet"/>
      <w:lvlText w:val=""/>
      <w:lvlJc w:val="left"/>
      <w:pPr>
        <w:tabs>
          <w:tab w:val="num" w:pos="6840"/>
        </w:tabs>
        <w:ind w:left="6840" w:hanging="360"/>
      </w:pPr>
      <w:rPr>
        <w:rFonts w:ascii="Symbol" w:hAnsi="Symbol" w:hint="default"/>
      </w:rPr>
    </w:lvl>
  </w:abstractNum>
  <w:abstractNum w:abstractNumId="37" w15:restartNumberingAfterBreak="0">
    <w:nsid w:val="72D242C8"/>
    <w:multiLevelType w:val="hybridMultilevel"/>
    <w:tmpl w:val="5F584470"/>
    <w:lvl w:ilvl="0" w:tplc="C8201C3C">
      <w:start w:val="1"/>
      <w:numFmt w:val="bullet"/>
      <w:lvlText w:val=""/>
      <w:lvlPicBulletId w:val="0"/>
      <w:lvlJc w:val="left"/>
      <w:pPr>
        <w:tabs>
          <w:tab w:val="num" w:pos="1080"/>
        </w:tabs>
        <w:ind w:left="1080" w:hanging="360"/>
      </w:pPr>
      <w:rPr>
        <w:rFonts w:ascii="Symbol" w:hAnsi="Symbol" w:hint="default"/>
      </w:rPr>
    </w:lvl>
    <w:lvl w:ilvl="1" w:tplc="7A44F0E6" w:tentative="1">
      <w:start w:val="1"/>
      <w:numFmt w:val="bullet"/>
      <w:lvlText w:val=""/>
      <w:lvlJc w:val="left"/>
      <w:pPr>
        <w:tabs>
          <w:tab w:val="num" w:pos="1800"/>
        </w:tabs>
        <w:ind w:left="1800" w:hanging="360"/>
      </w:pPr>
      <w:rPr>
        <w:rFonts w:ascii="Symbol" w:hAnsi="Symbol" w:hint="default"/>
      </w:rPr>
    </w:lvl>
    <w:lvl w:ilvl="2" w:tplc="6CDCBFF0" w:tentative="1">
      <w:start w:val="1"/>
      <w:numFmt w:val="bullet"/>
      <w:lvlText w:val=""/>
      <w:lvlJc w:val="left"/>
      <w:pPr>
        <w:tabs>
          <w:tab w:val="num" w:pos="2520"/>
        </w:tabs>
        <w:ind w:left="2520" w:hanging="360"/>
      </w:pPr>
      <w:rPr>
        <w:rFonts w:ascii="Symbol" w:hAnsi="Symbol" w:hint="default"/>
      </w:rPr>
    </w:lvl>
    <w:lvl w:ilvl="3" w:tplc="11A68AEE" w:tentative="1">
      <w:start w:val="1"/>
      <w:numFmt w:val="bullet"/>
      <w:lvlText w:val=""/>
      <w:lvlJc w:val="left"/>
      <w:pPr>
        <w:tabs>
          <w:tab w:val="num" w:pos="3240"/>
        </w:tabs>
        <w:ind w:left="3240" w:hanging="360"/>
      </w:pPr>
      <w:rPr>
        <w:rFonts w:ascii="Symbol" w:hAnsi="Symbol" w:hint="default"/>
      </w:rPr>
    </w:lvl>
    <w:lvl w:ilvl="4" w:tplc="3078E25C" w:tentative="1">
      <w:start w:val="1"/>
      <w:numFmt w:val="bullet"/>
      <w:lvlText w:val=""/>
      <w:lvlJc w:val="left"/>
      <w:pPr>
        <w:tabs>
          <w:tab w:val="num" w:pos="3960"/>
        </w:tabs>
        <w:ind w:left="3960" w:hanging="360"/>
      </w:pPr>
      <w:rPr>
        <w:rFonts w:ascii="Symbol" w:hAnsi="Symbol" w:hint="default"/>
      </w:rPr>
    </w:lvl>
    <w:lvl w:ilvl="5" w:tplc="93164DF8" w:tentative="1">
      <w:start w:val="1"/>
      <w:numFmt w:val="bullet"/>
      <w:lvlText w:val=""/>
      <w:lvlJc w:val="left"/>
      <w:pPr>
        <w:tabs>
          <w:tab w:val="num" w:pos="4680"/>
        </w:tabs>
        <w:ind w:left="4680" w:hanging="360"/>
      </w:pPr>
      <w:rPr>
        <w:rFonts w:ascii="Symbol" w:hAnsi="Symbol" w:hint="default"/>
      </w:rPr>
    </w:lvl>
    <w:lvl w:ilvl="6" w:tplc="A47CB4E2" w:tentative="1">
      <w:start w:val="1"/>
      <w:numFmt w:val="bullet"/>
      <w:lvlText w:val=""/>
      <w:lvlJc w:val="left"/>
      <w:pPr>
        <w:tabs>
          <w:tab w:val="num" w:pos="5400"/>
        </w:tabs>
        <w:ind w:left="5400" w:hanging="360"/>
      </w:pPr>
      <w:rPr>
        <w:rFonts w:ascii="Symbol" w:hAnsi="Symbol" w:hint="default"/>
      </w:rPr>
    </w:lvl>
    <w:lvl w:ilvl="7" w:tplc="CFD4A67C" w:tentative="1">
      <w:start w:val="1"/>
      <w:numFmt w:val="bullet"/>
      <w:lvlText w:val=""/>
      <w:lvlJc w:val="left"/>
      <w:pPr>
        <w:tabs>
          <w:tab w:val="num" w:pos="6120"/>
        </w:tabs>
        <w:ind w:left="6120" w:hanging="360"/>
      </w:pPr>
      <w:rPr>
        <w:rFonts w:ascii="Symbol" w:hAnsi="Symbol" w:hint="default"/>
      </w:rPr>
    </w:lvl>
    <w:lvl w:ilvl="8" w:tplc="53F66ACC" w:tentative="1">
      <w:start w:val="1"/>
      <w:numFmt w:val="bullet"/>
      <w:lvlText w:val=""/>
      <w:lvlJc w:val="left"/>
      <w:pPr>
        <w:tabs>
          <w:tab w:val="num" w:pos="6840"/>
        </w:tabs>
        <w:ind w:left="6840" w:hanging="360"/>
      </w:pPr>
      <w:rPr>
        <w:rFonts w:ascii="Symbol" w:hAnsi="Symbol" w:hint="default"/>
      </w:rPr>
    </w:lvl>
  </w:abstractNum>
  <w:abstractNum w:abstractNumId="38" w15:restartNumberingAfterBreak="0">
    <w:nsid w:val="73E14A31"/>
    <w:multiLevelType w:val="hybridMultilevel"/>
    <w:tmpl w:val="D8FE485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9" w15:restartNumberingAfterBreak="0">
    <w:nsid w:val="78DC5923"/>
    <w:multiLevelType w:val="hybridMultilevel"/>
    <w:tmpl w:val="A7B2C7DE"/>
    <w:lvl w:ilvl="0" w:tplc="0809000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sz w:val="20"/>
        <w:szCs w:val="20"/>
      </w:rPr>
    </w:lvl>
    <w:lvl w:ilvl="2" w:tplc="08090001">
      <w:start w:val="1"/>
      <w:numFmt w:val="bullet"/>
      <w:lvlText w:val=""/>
      <w:lvlJc w:val="left"/>
      <w:pPr>
        <w:ind w:left="2160" w:hanging="180"/>
      </w:pPr>
      <w:rPr>
        <w:rFonts w:ascii="Symbol" w:hAnsi="Symbol" w:hint="default"/>
      </w:rPr>
    </w:lvl>
    <w:lvl w:ilvl="3" w:tplc="4A74CD50">
      <w:start w:val="1"/>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5464E4"/>
    <w:multiLevelType w:val="hybridMultilevel"/>
    <w:tmpl w:val="6198936A"/>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abstractNumId w:val="17"/>
  </w:num>
  <w:num w:numId="2">
    <w:abstractNumId w:val="10"/>
  </w:num>
  <w:num w:numId="3">
    <w:abstractNumId w:val="0"/>
  </w:num>
  <w:num w:numId="4">
    <w:abstractNumId w:val="25"/>
  </w:num>
  <w:num w:numId="5">
    <w:abstractNumId w:val="26"/>
  </w:num>
  <w:num w:numId="6">
    <w:abstractNumId w:val="15"/>
  </w:num>
  <w:num w:numId="7">
    <w:abstractNumId w:val="3"/>
  </w:num>
  <w:num w:numId="8">
    <w:abstractNumId w:val="21"/>
  </w:num>
  <w:num w:numId="9">
    <w:abstractNumId w:val="24"/>
  </w:num>
  <w:num w:numId="10">
    <w:abstractNumId w:val="12"/>
  </w:num>
  <w:num w:numId="11">
    <w:abstractNumId w:val="8"/>
  </w:num>
  <w:num w:numId="12">
    <w:abstractNumId w:val="13"/>
  </w:num>
  <w:num w:numId="13">
    <w:abstractNumId w:val="6"/>
  </w:num>
  <w:num w:numId="14">
    <w:abstractNumId w:val="37"/>
  </w:num>
  <w:num w:numId="15">
    <w:abstractNumId w:val="36"/>
  </w:num>
  <w:num w:numId="16">
    <w:abstractNumId w:val="9"/>
  </w:num>
  <w:num w:numId="17">
    <w:abstractNumId w:val="33"/>
  </w:num>
  <w:num w:numId="18">
    <w:abstractNumId w:val="18"/>
  </w:num>
  <w:num w:numId="19">
    <w:abstractNumId w:val="27"/>
  </w:num>
  <w:num w:numId="20">
    <w:abstractNumId w:val="5"/>
  </w:num>
  <w:num w:numId="21">
    <w:abstractNumId w:val="14"/>
  </w:num>
  <w:num w:numId="22">
    <w:abstractNumId w:val="30"/>
  </w:num>
  <w:num w:numId="23">
    <w:abstractNumId w:val="39"/>
  </w:num>
  <w:num w:numId="24">
    <w:abstractNumId w:val="18"/>
  </w:num>
  <w:num w:numId="25">
    <w:abstractNumId w:val="35"/>
  </w:num>
  <w:num w:numId="26">
    <w:abstractNumId w:val="38"/>
  </w:num>
  <w:num w:numId="27">
    <w:abstractNumId w:val="7"/>
  </w:num>
  <w:num w:numId="28">
    <w:abstractNumId w:val="16"/>
  </w:num>
  <w:num w:numId="29">
    <w:abstractNumId w:val="23"/>
  </w:num>
  <w:num w:numId="30">
    <w:abstractNumId w:val="34"/>
  </w:num>
  <w:num w:numId="31">
    <w:abstractNumId w:val="19"/>
  </w:num>
  <w:num w:numId="32">
    <w:abstractNumId w:val="22"/>
  </w:num>
  <w:num w:numId="33">
    <w:abstractNumId w:val="20"/>
  </w:num>
  <w:num w:numId="34">
    <w:abstractNumId w:val="4"/>
  </w:num>
  <w:num w:numId="35">
    <w:abstractNumId w:val="11"/>
  </w:num>
  <w:num w:numId="36">
    <w:abstractNumId w:val="28"/>
  </w:num>
  <w:num w:numId="37">
    <w:abstractNumId w:val="40"/>
  </w:num>
  <w:num w:numId="38">
    <w:abstractNumId w:val="31"/>
  </w:num>
  <w:num w:numId="39">
    <w:abstractNumId w:val="29"/>
  </w:num>
  <w:num w:numId="40">
    <w:abstractNumId w:val="1"/>
  </w:num>
  <w:num w:numId="41">
    <w:abstractNumId w:val="32"/>
  </w:num>
  <w:num w:numId="4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EF"/>
    <w:rsid w:val="000013AD"/>
    <w:rsid w:val="00014002"/>
    <w:rsid w:val="00022E91"/>
    <w:rsid w:val="00027247"/>
    <w:rsid w:val="00050354"/>
    <w:rsid w:val="0006550B"/>
    <w:rsid w:val="00072744"/>
    <w:rsid w:val="00072E14"/>
    <w:rsid w:val="0009655B"/>
    <w:rsid w:val="000A64E6"/>
    <w:rsid w:val="000B1CC9"/>
    <w:rsid w:val="000C134F"/>
    <w:rsid w:val="000C1558"/>
    <w:rsid w:val="000C4614"/>
    <w:rsid w:val="000D1FD0"/>
    <w:rsid w:val="000D5536"/>
    <w:rsid w:val="000F7092"/>
    <w:rsid w:val="0010025E"/>
    <w:rsid w:val="00107305"/>
    <w:rsid w:val="00110F00"/>
    <w:rsid w:val="00137887"/>
    <w:rsid w:val="00141F40"/>
    <w:rsid w:val="00143422"/>
    <w:rsid w:val="001679F6"/>
    <w:rsid w:val="00173A59"/>
    <w:rsid w:val="00181CE8"/>
    <w:rsid w:val="001A219E"/>
    <w:rsid w:val="001A2BE0"/>
    <w:rsid w:val="001C5984"/>
    <w:rsid w:val="001C7457"/>
    <w:rsid w:val="001E12F8"/>
    <w:rsid w:val="001E7AA5"/>
    <w:rsid w:val="001F1D84"/>
    <w:rsid w:val="0020289C"/>
    <w:rsid w:val="0020431A"/>
    <w:rsid w:val="002104ED"/>
    <w:rsid w:val="002105BF"/>
    <w:rsid w:val="002146E0"/>
    <w:rsid w:val="00220CEF"/>
    <w:rsid w:val="002324AD"/>
    <w:rsid w:val="00234AD1"/>
    <w:rsid w:val="00235BAA"/>
    <w:rsid w:val="002661B5"/>
    <w:rsid w:val="002708E9"/>
    <w:rsid w:val="00273C76"/>
    <w:rsid w:val="00283103"/>
    <w:rsid w:val="00291828"/>
    <w:rsid w:val="00291FC6"/>
    <w:rsid w:val="002A4F59"/>
    <w:rsid w:val="002A665A"/>
    <w:rsid w:val="002A73EF"/>
    <w:rsid w:val="002A75D2"/>
    <w:rsid w:val="002B164B"/>
    <w:rsid w:val="002C2EBE"/>
    <w:rsid w:val="002C3245"/>
    <w:rsid w:val="002E20D5"/>
    <w:rsid w:val="002F4447"/>
    <w:rsid w:val="002F64F9"/>
    <w:rsid w:val="003021C4"/>
    <w:rsid w:val="0031185A"/>
    <w:rsid w:val="00312B20"/>
    <w:rsid w:val="00314184"/>
    <w:rsid w:val="003242BD"/>
    <w:rsid w:val="00334BC6"/>
    <w:rsid w:val="003408DC"/>
    <w:rsid w:val="00341E16"/>
    <w:rsid w:val="0035027E"/>
    <w:rsid w:val="00350F94"/>
    <w:rsid w:val="003523E9"/>
    <w:rsid w:val="00354A54"/>
    <w:rsid w:val="003609D8"/>
    <w:rsid w:val="00363F17"/>
    <w:rsid w:val="00365194"/>
    <w:rsid w:val="00372889"/>
    <w:rsid w:val="003A35FE"/>
    <w:rsid w:val="003B78D4"/>
    <w:rsid w:val="003C1D75"/>
    <w:rsid w:val="003C43B6"/>
    <w:rsid w:val="003C506A"/>
    <w:rsid w:val="003C632E"/>
    <w:rsid w:val="003D09EA"/>
    <w:rsid w:val="003D7657"/>
    <w:rsid w:val="003E3F50"/>
    <w:rsid w:val="003F258E"/>
    <w:rsid w:val="004326D1"/>
    <w:rsid w:val="0045562D"/>
    <w:rsid w:val="00457381"/>
    <w:rsid w:val="004628CA"/>
    <w:rsid w:val="00462982"/>
    <w:rsid w:val="0049247B"/>
    <w:rsid w:val="004A01A6"/>
    <w:rsid w:val="004D149E"/>
    <w:rsid w:val="004D5726"/>
    <w:rsid w:val="004E2A76"/>
    <w:rsid w:val="004E681B"/>
    <w:rsid w:val="005351C4"/>
    <w:rsid w:val="005721E2"/>
    <w:rsid w:val="00576FBC"/>
    <w:rsid w:val="00592619"/>
    <w:rsid w:val="00597541"/>
    <w:rsid w:val="005A7629"/>
    <w:rsid w:val="005B275A"/>
    <w:rsid w:val="005B41B7"/>
    <w:rsid w:val="005B6CDF"/>
    <w:rsid w:val="005C496D"/>
    <w:rsid w:val="005C5CC2"/>
    <w:rsid w:val="005D6113"/>
    <w:rsid w:val="005E1CA2"/>
    <w:rsid w:val="005F5CEC"/>
    <w:rsid w:val="006204BD"/>
    <w:rsid w:val="0063395E"/>
    <w:rsid w:val="00633DC2"/>
    <w:rsid w:val="00634950"/>
    <w:rsid w:val="0067198E"/>
    <w:rsid w:val="00682BBF"/>
    <w:rsid w:val="00683C0D"/>
    <w:rsid w:val="006875D4"/>
    <w:rsid w:val="00687BA1"/>
    <w:rsid w:val="006A16F3"/>
    <w:rsid w:val="006A62FD"/>
    <w:rsid w:val="006B06CD"/>
    <w:rsid w:val="006B34D8"/>
    <w:rsid w:val="006B6C4A"/>
    <w:rsid w:val="006D2178"/>
    <w:rsid w:val="006F0001"/>
    <w:rsid w:val="006F55F9"/>
    <w:rsid w:val="00700324"/>
    <w:rsid w:val="0070397E"/>
    <w:rsid w:val="00733CE9"/>
    <w:rsid w:val="00745704"/>
    <w:rsid w:val="00753A65"/>
    <w:rsid w:val="007545EC"/>
    <w:rsid w:val="007763AE"/>
    <w:rsid w:val="00781389"/>
    <w:rsid w:val="00781D44"/>
    <w:rsid w:val="007850C1"/>
    <w:rsid w:val="0079302F"/>
    <w:rsid w:val="007B7A55"/>
    <w:rsid w:val="007C3CB0"/>
    <w:rsid w:val="007C3F5B"/>
    <w:rsid w:val="007C78F1"/>
    <w:rsid w:val="007E054C"/>
    <w:rsid w:val="007E36F9"/>
    <w:rsid w:val="007F66DD"/>
    <w:rsid w:val="008029DC"/>
    <w:rsid w:val="008069A0"/>
    <w:rsid w:val="008079EB"/>
    <w:rsid w:val="008235FC"/>
    <w:rsid w:val="00831231"/>
    <w:rsid w:val="00833172"/>
    <w:rsid w:val="00861694"/>
    <w:rsid w:val="0086318A"/>
    <w:rsid w:val="008667D2"/>
    <w:rsid w:val="0087101A"/>
    <w:rsid w:val="0087110D"/>
    <w:rsid w:val="008866F5"/>
    <w:rsid w:val="00895DE1"/>
    <w:rsid w:val="008B1774"/>
    <w:rsid w:val="008B4D0D"/>
    <w:rsid w:val="008B5B65"/>
    <w:rsid w:val="008B5DA2"/>
    <w:rsid w:val="008F2D8E"/>
    <w:rsid w:val="00904CBD"/>
    <w:rsid w:val="0091328E"/>
    <w:rsid w:val="00922A17"/>
    <w:rsid w:val="009249A4"/>
    <w:rsid w:val="00931F02"/>
    <w:rsid w:val="00944398"/>
    <w:rsid w:val="0095370D"/>
    <w:rsid w:val="0095560D"/>
    <w:rsid w:val="00963C21"/>
    <w:rsid w:val="009668A9"/>
    <w:rsid w:val="00971E7F"/>
    <w:rsid w:val="0098005B"/>
    <w:rsid w:val="009832A1"/>
    <w:rsid w:val="00990C44"/>
    <w:rsid w:val="009B0124"/>
    <w:rsid w:val="009B3CED"/>
    <w:rsid w:val="009D6A62"/>
    <w:rsid w:val="009E1801"/>
    <w:rsid w:val="009E2C4C"/>
    <w:rsid w:val="009E3E75"/>
    <w:rsid w:val="00A14237"/>
    <w:rsid w:val="00A35134"/>
    <w:rsid w:val="00A352BA"/>
    <w:rsid w:val="00A5121D"/>
    <w:rsid w:val="00A63A92"/>
    <w:rsid w:val="00A66FAC"/>
    <w:rsid w:val="00A84D73"/>
    <w:rsid w:val="00A86E23"/>
    <w:rsid w:val="00A9123B"/>
    <w:rsid w:val="00AA69BC"/>
    <w:rsid w:val="00AC63C1"/>
    <w:rsid w:val="00AD0F3C"/>
    <w:rsid w:val="00AD120E"/>
    <w:rsid w:val="00AE0FFE"/>
    <w:rsid w:val="00AE5CDB"/>
    <w:rsid w:val="00AF4BB1"/>
    <w:rsid w:val="00B05DA3"/>
    <w:rsid w:val="00B12D2A"/>
    <w:rsid w:val="00B141E8"/>
    <w:rsid w:val="00B31F19"/>
    <w:rsid w:val="00B32CEC"/>
    <w:rsid w:val="00B33AD8"/>
    <w:rsid w:val="00B5363C"/>
    <w:rsid w:val="00B82FDB"/>
    <w:rsid w:val="00B86BEE"/>
    <w:rsid w:val="00B964B3"/>
    <w:rsid w:val="00B97C39"/>
    <w:rsid w:val="00BA4E0E"/>
    <w:rsid w:val="00BC431F"/>
    <w:rsid w:val="00BF3198"/>
    <w:rsid w:val="00C037FE"/>
    <w:rsid w:val="00C35FA6"/>
    <w:rsid w:val="00C44303"/>
    <w:rsid w:val="00C50920"/>
    <w:rsid w:val="00C53496"/>
    <w:rsid w:val="00C700B5"/>
    <w:rsid w:val="00C80BC6"/>
    <w:rsid w:val="00C87F07"/>
    <w:rsid w:val="00C92BCC"/>
    <w:rsid w:val="00C930D7"/>
    <w:rsid w:val="00CB347B"/>
    <w:rsid w:val="00CC4CE6"/>
    <w:rsid w:val="00CD375F"/>
    <w:rsid w:val="00CE1924"/>
    <w:rsid w:val="00CF728B"/>
    <w:rsid w:val="00D11A05"/>
    <w:rsid w:val="00D23CDD"/>
    <w:rsid w:val="00D3232A"/>
    <w:rsid w:val="00D350B8"/>
    <w:rsid w:val="00D3689A"/>
    <w:rsid w:val="00D6179D"/>
    <w:rsid w:val="00D805A9"/>
    <w:rsid w:val="00DA1358"/>
    <w:rsid w:val="00DB0F8A"/>
    <w:rsid w:val="00DB311B"/>
    <w:rsid w:val="00DB7D9E"/>
    <w:rsid w:val="00DC2549"/>
    <w:rsid w:val="00DE16DF"/>
    <w:rsid w:val="00DF2213"/>
    <w:rsid w:val="00DF3587"/>
    <w:rsid w:val="00E01983"/>
    <w:rsid w:val="00E47CD3"/>
    <w:rsid w:val="00E537CC"/>
    <w:rsid w:val="00E5658E"/>
    <w:rsid w:val="00E63300"/>
    <w:rsid w:val="00E63DF4"/>
    <w:rsid w:val="00E80BDA"/>
    <w:rsid w:val="00E900E3"/>
    <w:rsid w:val="00E90200"/>
    <w:rsid w:val="00E9336E"/>
    <w:rsid w:val="00E95834"/>
    <w:rsid w:val="00EA0A8F"/>
    <w:rsid w:val="00EA6611"/>
    <w:rsid w:val="00EC1D8A"/>
    <w:rsid w:val="00ED6ECB"/>
    <w:rsid w:val="00EE4D61"/>
    <w:rsid w:val="00F44A54"/>
    <w:rsid w:val="00F55FD9"/>
    <w:rsid w:val="00F63853"/>
    <w:rsid w:val="00F64406"/>
    <w:rsid w:val="00F767AF"/>
    <w:rsid w:val="00FA01A3"/>
    <w:rsid w:val="00FA30E5"/>
    <w:rsid w:val="00FA7D76"/>
    <w:rsid w:val="00FB3F17"/>
    <w:rsid w:val="00FB657D"/>
    <w:rsid w:val="00FC645A"/>
    <w:rsid w:val="00FF3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7660B"/>
  <w15:docId w15:val="{9B524A75-828A-4701-B0CE-08B8686B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AE0FFE"/>
    <w:pPr>
      <w:keepNext/>
      <w:spacing w:before="240" w:after="120" w:line="240" w:lineRule="auto"/>
      <w:outlineLvl w:val="0"/>
    </w:pPr>
    <w:rPr>
      <w:rFonts w:ascii="Calibri" w:eastAsia="Times New Roman" w:hAnsi="Calibri" w:cs="Tahoma"/>
      <w:b/>
      <w:color w:val="5F91A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list">
    <w:name w:val="checkbox list"/>
    <w:basedOn w:val="Normal"/>
    <w:rsid w:val="00220CEF"/>
    <w:pPr>
      <w:numPr>
        <w:ilvl w:val="1"/>
        <w:numId w:val="1"/>
      </w:numPr>
      <w:spacing w:after="0" w:line="240" w:lineRule="auto"/>
      <w:jc w:val="both"/>
    </w:pPr>
    <w:rPr>
      <w:rFonts w:ascii="Univers (W1)" w:eastAsia="Times New Roman" w:hAnsi="Univers (W1)" w:cs="Times New Roman"/>
      <w:sz w:val="20"/>
      <w:szCs w:val="20"/>
    </w:rPr>
  </w:style>
  <w:style w:type="paragraph" w:customStyle="1" w:styleId="numberlist">
    <w:name w:val="numberlist"/>
    <w:basedOn w:val="Normal"/>
    <w:rsid w:val="00220CEF"/>
    <w:pPr>
      <w:numPr>
        <w:numId w:val="1"/>
      </w:numPr>
      <w:spacing w:after="60" w:line="240" w:lineRule="auto"/>
    </w:pPr>
    <w:rPr>
      <w:rFonts w:ascii="Univers" w:eastAsia="Times New Roman" w:hAnsi="Univers" w:cs="Times New Roman"/>
      <w:sz w:val="20"/>
      <w:szCs w:val="20"/>
    </w:rPr>
  </w:style>
  <w:style w:type="paragraph" w:styleId="BalloonText">
    <w:name w:val="Balloon Text"/>
    <w:basedOn w:val="Normal"/>
    <w:link w:val="BalloonTextChar"/>
    <w:uiPriority w:val="99"/>
    <w:semiHidden/>
    <w:unhideWhenUsed/>
    <w:rsid w:val="0022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CEF"/>
    <w:rPr>
      <w:rFonts w:ascii="Tahoma" w:hAnsi="Tahoma" w:cs="Tahoma"/>
      <w:sz w:val="16"/>
      <w:szCs w:val="16"/>
    </w:rPr>
  </w:style>
  <w:style w:type="paragraph" w:styleId="ListParagraph">
    <w:name w:val="List Paragraph"/>
    <w:basedOn w:val="Normal"/>
    <w:uiPriority w:val="99"/>
    <w:qFormat/>
    <w:rsid w:val="00220CEF"/>
    <w:pPr>
      <w:ind w:left="720"/>
      <w:contextualSpacing/>
    </w:pPr>
  </w:style>
  <w:style w:type="paragraph" w:styleId="PlainText">
    <w:name w:val="Plain Text"/>
    <w:basedOn w:val="Normal"/>
    <w:link w:val="PlainTextChar"/>
    <w:uiPriority w:val="99"/>
    <w:unhideWhenUsed/>
    <w:rsid w:val="00963C2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3C21"/>
    <w:rPr>
      <w:rFonts w:ascii="Calibri" w:hAnsi="Calibri"/>
      <w:szCs w:val="21"/>
    </w:rPr>
  </w:style>
  <w:style w:type="paragraph" w:styleId="Header">
    <w:name w:val="header"/>
    <w:basedOn w:val="Normal"/>
    <w:link w:val="HeaderChar"/>
    <w:uiPriority w:val="99"/>
    <w:unhideWhenUsed/>
    <w:rsid w:val="00A35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134"/>
  </w:style>
  <w:style w:type="paragraph" w:styleId="Footer">
    <w:name w:val="footer"/>
    <w:basedOn w:val="Normal"/>
    <w:link w:val="FooterChar"/>
    <w:uiPriority w:val="99"/>
    <w:unhideWhenUsed/>
    <w:rsid w:val="00A35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134"/>
  </w:style>
  <w:style w:type="character" w:styleId="CommentReference">
    <w:name w:val="annotation reference"/>
    <w:basedOn w:val="DefaultParagraphFont"/>
    <w:uiPriority w:val="99"/>
    <w:semiHidden/>
    <w:unhideWhenUsed/>
    <w:rsid w:val="00022E91"/>
    <w:rPr>
      <w:sz w:val="16"/>
      <w:szCs w:val="16"/>
    </w:rPr>
  </w:style>
  <w:style w:type="paragraph" w:styleId="CommentText">
    <w:name w:val="annotation text"/>
    <w:basedOn w:val="Normal"/>
    <w:link w:val="CommentTextChar"/>
    <w:uiPriority w:val="99"/>
    <w:semiHidden/>
    <w:unhideWhenUsed/>
    <w:rsid w:val="00022E91"/>
    <w:pPr>
      <w:spacing w:line="240" w:lineRule="auto"/>
    </w:pPr>
    <w:rPr>
      <w:sz w:val="20"/>
      <w:szCs w:val="20"/>
    </w:rPr>
  </w:style>
  <w:style w:type="character" w:customStyle="1" w:styleId="CommentTextChar">
    <w:name w:val="Comment Text Char"/>
    <w:basedOn w:val="DefaultParagraphFont"/>
    <w:link w:val="CommentText"/>
    <w:uiPriority w:val="99"/>
    <w:semiHidden/>
    <w:rsid w:val="00022E91"/>
    <w:rPr>
      <w:sz w:val="20"/>
      <w:szCs w:val="20"/>
    </w:rPr>
  </w:style>
  <w:style w:type="paragraph" w:styleId="CommentSubject">
    <w:name w:val="annotation subject"/>
    <w:basedOn w:val="CommentText"/>
    <w:next w:val="CommentText"/>
    <w:link w:val="CommentSubjectChar"/>
    <w:uiPriority w:val="99"/>
    <w:semiHidden/>
    <w:unhideWhenUsed/>
    <w:rsid w:val="00022E91"/>
    <w:rPr>
      <w:b/>
      <w:bCs/>
    </w:rPr>
  </w:style>
  <w:style w:type="character" w:customStyle="1" w:styleId="CommentSubjectChar">
    <w:name w:val="Comment Subject Char"/>
    <w:basedOn w:val="CommentTextChar"/>
    <w:link w:val="CommentSubject"/>
    <w:uiPriority w:val="99"/>
    <w:semiHidden/>
    <w:rsid w:val="00022E91"/>
    <w:rPr>
      <w:b/>
      <w:bCs/>
      <w:sz w:val="20"/>
      <w:szCs w:val="20"/>
    </w:rPr>
  </w:style>
  <w:style w:type="paragraph" w:styleId="Title">
    <w:name w:val="Title"/>
    <w:basedOn w:val="Normal"/>
    <w:next w:val="Normal"/>
    <w:link w:val="TitleChar"/>
    <w:uiPriority w:val="10"/>
    <w:qFormat/>
    <w:rsid w:val="006B06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06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9"/>
    <w:rsid w:val="00AE0FFE"/>
    <w:rPr>
      <w:rFonts w:ascii="Calibri" w:eastAsia="Times New Roman" w:hAnsi="Calibri" w:cs="Tahoma"/>
      <w:b/>
      <w:color w:val="5F91AF"/>
      <w:szCs w:val="24"/>
    </w:rPr>
  </w:style>
  <w:style w:type="paragraph" w:customStyle="1" w:styleId="CoverPageBlue">
    <w:name w:val="CoverPageBlue"/>
    <w:basedOn w:val="Normal"/>
    <w:uiPriority w:val="99"/>
    <w:rsid w:val="00AE0FFE"/>
    <w:pPr>
      <w:spacing w:before="60" w:after="120" w:line="240" w:lineRule="auto"/>
    </w:pPr>
    <w:rPr>
      <w:rFonts w:ascii="Calibri" w:eastAsia="Times New Roman" w:hAnsi="Calibri" w:cs="Tahoma"/>
      <w:b/>
      <w:color w:val="5F91AF"/>
      <w:szCs w:val="24"/>
    </w:rPr>
  </w:style>
  <w:style w:type="table" w:styleId="TableGrid">
    <w:name w:val="Table Grid"/>
    <w:basedOn w:val="TableNormal"/>
    <w:uiPriority w:val="99"/>
    <w:rsid w:val="003C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5068">
      <w:bodyDiv w:val="1"/>
      <w:marLeft w:val="0"/>
      <w:marRight w:val="0"/>
      <w:marTop w:val="0"/>
      <w:marBottom w:val="0"/>
      <w:divBdr>
        <w:top w:val="none" w:sz="0" w:space="0" w:color="auto"/>
        <w:left w:val="none" w:sz="0" w:space="0" w:color="auto"/>
        <w:bottom w:val="none" w:sz="0" w:space="0" w:color="auto"/>
        <w:right w:val="none" w:sz="0" w:space="0" w:color="auto"/>
      </w:divBdr>
    </w:div>
    <w:div w:id="150898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913A-D6B6-4286-938D-651DC028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Black</dc:creator>
  <cp:lastModifiedBy>Emma Haines</cp:lastModifiedBy>
  <cp:revision>3</cp:revision>
  <cp:lastPrinted>2018-02-02T13:52:00Z</cp:lastPrinted>
  <dcterms:created xsi:type="dcterms:W3CDTF">2020-01-17T08:04:00Z</dcterms:created>
  <dcterms:modified xsi:type="dcterms:W3CDTF">2020-01-17T08:06:00Z</dcterms:modified>
</cp:coreProperties>
</file>